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A48DF" w14:textId="51BFD3FF" w:rsidR="006C5995" w:rsidRPr="00093FDD" w:rsidRDefault="006C5995" w:rsidP="00093FDD">
      <w:pPr>
        <w:ind w:firstLine="0"/>
        <w:jc w:val="center"/>
        <w:rPr>
          <w:rFonts w:ascii="Times New Roman" w:hAnsi="Times New Roman" w:cs="Times New Roman"/>
          <w:sz w:val="24"/>
          <w:szCs w:val="24"/>
        </w:rPr>
      </w:pPr>
    </w:p>
    <w:p w14:paraId="4734B527" w14:textId="77777777" w:rsidR="00093FDD" w:rsidRPr="00093FDD" w:rsidRDefault="00093FDD" w:rsidP="00093FDD">
      <w:pPr>
        <w:ind w:firstLine="0"/>
        <w:jc w:val="center"/>
        <w:rPr>
          <w:rFonts w:ascii="Times New Roman" w:hAnsi="Times New Roman" w:cs="Times New Roman"/>
          <w:sz w:val="24"/>
          <w:szCs w:val="24"/>
        </w:rPr>
      </w:pPr>
    </w:p>
    <w:p w14:paraId="1026F75C" w14:textId="41EC4E3A" w:rsidR="00093FDD" w:rsidRPr="00093FDD" w:rsidRDefault="00093FDD" w:rsidP="00093FDD">
      <w:pPr>
        <w:ind w:firstLine="0"/>
        <w:jc w:val="center"/>
        <w:rPr>
          <w:rFonts w:ascii="Times New Roman" w:hAnsi="Times New Roman" w:cs="Times New Roman"/>
          <w:sz w:val="24"/>
          <w:szCs w:val="24"/>
        </w:rPr>
      </w:pPr>
    </w:p>
    <w:p w14:paraId="2181DDB1" w14:textId="4C167900" w:rsidR="00093FDD" w:rsidRPr="00093FDD" w:rsidRDefault="000A3967" w:rsidP="00093FDD">
      <w:pPr>
        <w:ind w:firstLine="0"/>
        <w:jc w:val="center"/>
        <w:rPr>
          <w:rFonts w:ascii="Times New Roman" w:hAnsi="Times New Roman" w:cs="Times New Roman"/>
          <w:sz w:val="24"/>
          <w:szCs w:val="24"/>
        </w:rPr>
      </w:pPr>
      <w:r w:rsidRPr="00093FDD">
        <w:rPr>
          <w:rFonts w:ascii="Times New Roman" w:hAnsi="Times New Roman" w:cs="Times New Roman"/>
          <w:sz w:val="24"/>
          <w:szCs w:val="24"/>
        </w:rPr>
        <w:t>The Al-Waseel Hills Project</w:t>
      </w:r>
    </w:p>
    <w:p w14:paraId="152CDB0E" w14:textId="74DC6AB2" w:rsidR="00093FDD" w:rsidRPr="00093FDD" w:rsidRDefault="00093FDD" w:rsidP="00093FDD">
      <w:pPr>
        <w:ind w:firstLine="0"/>
        <w:jc w:val="center"/>
        <w:rPr>
          <w:rFonts w:ascii="Times New Roman" w:hAnsi="Times New Roman" w:cs="Times New Roman"/>
          <w:sz w:val="24"/>
          <w:szCs w:val="24"/>
        </w:rPr>
      </w:pPr>
    </w:p>
    <w:p w14:paraId="46F61ADC" w14:textId="13E8908A" w:rsidR="00093FDD" w:rsidRPr="00093FDD" w:rsidRDefault="000A3967" w:rsidP="00093FDD">
      <w:pPr>
        <w:ind w:firstLine="0"/>
        <w:jc w:val="center"/>
        <w:rPr>
          <w:rFonts w:ascii="Times New Roman" w:hAnsi="Times New Roman" w:cs="Times New Roman"/>
          <w:sz w:val="24"/>
          <w:szCs w:val="24"/>
        </w:rPr>
      </w:pPr>
      <w:r w:rsidRPr="00093FDD">
        <w:rPr>
          <w:rFonts w:ascii="Times New Roman" w:hAnsi="Times New Roman" w:cs="Times New Roman"/>
          <w:sz w:val="24"/>
          <w:szCs w:val="24"/>
        </w:rPr>
        <w:t>Student’s Name</w:t>
      </w:r>
    </w:p>
    <w:p w14:paraId="5BFDBC3F" w14:textId="59980FA2" w:rsidR="00093FDD" w:rsidRPr="00093FDD" w:rsidRDefault="000A3967" w:rsidP="00093FDD">
      <w:pPr>
        <w:ind w:firstLine="0"/>
        <w:jc w:val="center"/>
        <w:rPr>
          <w:rFonts w:ascii="Times New Roman" w:hAnsi="Times New Roman" w:cs="Times New Roman"/>
          <w:sz w:val="24"/>
          <w:szCs w:val="24"/>
        </w:rPr>
      </w:pPr>
      <w:r w:rsidRPr="00093FDD">
        <w:rPr>
          <w:rFonts w:ascii="Times New Roman" w:hAnsi="Times New Roman" w:cs="Times New Roman"/>
          <w:sz w:val="24"/>
          <w:szCs w:val="24"/>
        </w:rPr>
        <w:t>Institutional Affiliations</w:t>
      </w:r>
    </w:p>
    <w:p w14:paraId="032F58EF" w14:textId="77777777" w:rsidR="00097BFA" w:rsidRDefault="000A3967" w:rsidP="00097BFA">
      <w:pPr>
        <w:ind w:firstLine="0"/>
        <w:jc w:val="center"/>
        <w:rPr>
          <w:rFonts w:ascii="Times New Roman" w:hAnsi="Times New Roman" w:cs="Times New Roman"/>
          <w:sz w:val="24"/>
          <w:szCs w:val="24"/>
        </w:rPr>
      </w:pPr>
      <w:r w:rsidRPr="00093FDD">
        <w:rPr>
          <w:rFonts w:ascii="Times New Roman" w:hAnsi="Times New Roman" w:cs="Times New Roman"/>
          <w:sz w:val="24"/>
          <w:szCs w:val="24"/>
        </w:rPr>
        <w:t>Date</w:t>
      </w:r>
    </w:p>
    <w:p w14:paraId="4C3ABEB9" w14:textId="77777777" w:rsidR="00097BFA" w:rsidRDefault="000A3967">
      <w:pPr>
        <w:rPr>
          <w:rFonts w:ascii="Times New Roman" w:hAnsi="Times New Roman" w:cs="Times New Roman"/>
          <w:sz w:val="24"/>
          <w:szCs w:val="24"/>
        </w:rPr>
      </w:pPr>
      <w:r>
        <w:rPr>
          <w:rFonts w:ascii="Times New Roman" w:hAnsi="Times New Roman" w:cs="Times New Roman"/>
          <w:sz w:val="24"/>
          <w:szCs w:val="24"/>
        </w:rPr>
        <w:br w:type="page"/>
      </w:r>
    </w:p>
    <w:p w14:paraId="61292920" w14:textId="23313F13" w:rsidR="000E302C" w:rsidRPr="000E302C" w:rsidRDefault="000E302C" w:rsidP="000E302C">
      <w:pPr>
        <w:ind w:firstLine="0"/>
        <w:jc w:val="center"/>
        <w:rPr>
          <w:rFonts w:ascii="Times New Roman" w:hAnsi="Times New Roman" w:cs="Times New Roman"/>
          <w:b/>
          <w:bCs/>
          <w:sz w:val="24"/>
          <w:szCs w:val="24"/>
        </w:rPr>
      </w:pPr>
      <w:r w:rsidRPr="000E302C">
        <w:rPr>
          <w:rFonts w:ascii="Times New Roman" w:hAnsi="Times New Roman" w:cs="Times New Roman"/>
          <w:b/>
          <w:bCs/>
          <w:sz w:val="24"/>
          <w:szCs w:val="24"/>
        </w:rPr>
        <w:lastRenderedPageBreak/>
        <w:t>The Al-Waseel Hills Project</w:t>
      </w:r>
    </w:p>
    <w:p w14:paraId="70C68C8D" w14:textId="6EB998D6" w:rsidR="00642DFA" w:rsidRDefault="000A3967" w:rsidP="00642DFA">
      <w:pPr>
        <w:ind w:firstLine="0"/>
        <w:rPr>
          <w:rFonts w:ascii="Times New Roman" w:hAnsi="Times New Roman" w:cs="Times New Roman"/>
          <w:sz w:val="24"/>
          <w:szCs w:val="24"/>
        </w:rPr>
      </w:pPr>
      <w:r>
        <w:rPr>
          <w:rFonts w:ascii="Times New Roman" w:hAnsi="Times New Roman" w:cs="Times New Roman"/>
          <w:sz w:val="24"/>
          <w:szCs w:val="24"/>
        </w:rPr>
        <w:t>Saudi Basic Industries Corporation (</w:t>
      </w:r>
      <w:r w:rsidR="006B4CBD">
        <w:rPr>
          <w:rFonts w:ascii="Times New Roman" w:hAnsi="Times New Roman" w:cs="Times New Roman"/>
          <w:sz w:val="24"/>
          <w:szCs w:val="24"/>
        </w:rPr>
        <w:t>SABIC</w:t>
      </w:r>
      <w:r>
        <w:rPr>
          <w:rFonts w:ascii="Times New Roman" w:hAnsi="Times New Roman" w:cs="Times New Roman"/>
          <w:sz w:val="24"/>
          <w:szCs w:val="24"/>
        </w:rPr>
        <w:t>)</w:t>
      </w:r>
      <w:r w:rsidR="006B4CBD">
        <w:rPr>
          <w:rFonts w:ascii="Times New Roman" w:hAnsi="Times New Roman" w:cs="Times New Roman"/>
          <w:sz w:val="24"/>
          <w:szCs w:val="24"/>
        </w:rPr>
        <w:t xml:space="preserve"> is one of the biggest manufacturers of Petrochemicals company in the world. It was founded in 1976 by a royal pronouncement and is based </w:t>
      </w:r>
      <w:r>
        <w:rPr>
          <w:rFonts w:ascii="Times New Roman" w:hAnsi="Times New Roman" w:cs="Times New Roman"/>
          <w:sz w:val="24"/>
          <w:szCs w:val="24"/>
        </w:rPr>
        <w:t>in Riyadh, Saudi Arabia. Saudi Aramco owns approximately 71% of the shares of this company. The public owns the remain</w:t>
      </w:r>
      <w:r>
        <w:rPr>
          <w:rFonts w:ascii="Times New Roman" w:hAnsi="Times New Roman" w:cs="Times New Roman"/>
          <w:sz w:val="24"/>
          <w:szCs w:val="24"/>
        </w:rPr>
        <w:t>ing shares through the stock exchange. The company deals with four businesses; Specialties, Petrochemicals, Metals, and Agri-Nutrients</w:t>
      </w:r>
      <w:r w:rsidR="00203115" w:rsidRPr="00203115">
        <w:rPr>
          <w:rFonts w:ascii="Times New Roman" w:hAnsi="Times New Roman" w:cs="Times New Roman"/>
          <w:sz w:val="24"/>
          <w:szCs w:val="24"/>
        </w:rPr>
        <w:t xml:space="preserve"> </w:t>
      </w:r>
      <w:bookmarkStart w:id="0" w:name="_Hlk75297072"/>
      <w:r w:rsidR="00203115">
        <w:rPr>
          <w:rFonts w:ascii="Times New Roman" w:hAnsi="Times New Roman" w:cs="Times New Roman"/>
          <w:sz w:val="24"/>
          <w:szCs w:val="24"/>
        </w:rPr>
        <w:t>(</w:t>
      </w:r>
      <w:r w:rsidR="00203115" w:rsidRPr="00203115">
        <w:rPr>
          <w:rFonts w:ascii="Times New Roman" w:hAnsi="Times New Roman" w:cs="Times New Roman"/>
          <w:sz w:val="24"/>
          <w:szCs w:val="24"/>
        </w:rPr>
        <w:t>Al Mudhayan</w:t>
      </w:r>
      <w:r w:rsidR="00203115">
        <w:rPr>
          <w:rFonts w:ascii="Times New Roman" w:hAnsi="Times New Roman" w:cs="Times New Roman"/>
          <w:sz w:val="24"/>
          <w:szCs w:val="24"/>
        </w:rPr>
        <w:t xml:space="preserve"> et al., 2019)</w:t>
      </w:r>
      <w:r>
        <w:rPr>
          <w:rFonts w:ascii="Times New Roman" w:hAnsi="Times New Roman" w:cs="Times New Roman"/>
          <w:sz w:val="24"/>
          <w:szCs w:val="24"/>
        </w:rPr>
        <w:t xml:space="preserve">. </w:t>
      </w:r>
      <w:bookmarkEnd w:id="0"/>
    </w:p>
    <w:p w14:paraId="1FAC48FB" w14:textId="18A86FED" w:rsidR="00642DFA" w:rsidRDefault="000A3967" w:rsidP="00642DFA">
      <w:pPr>
        <w:rPr>
          <w:rFonts w:ascii="Times New Roman" w:hAnsi="Times New Roman" w:cs="Times New Roman"/>
          <w:sz w:val="24"/>
          <w:szCs w:val="24"/>
        </w:rPr>
      </w:pPr>
      <w:r>
        <w:rPr>
          <w:rFonts w:ascii="Times New Roman" w:hAnsi="Times New Roman" w:cs="Times New Roman"/>
          <w:sz w:val="24"/>
          <w:szCs w:val="24"/>
        </w:rPr>
        <w:t xml:space="preserve">To retain the best staff in Saudi Arabia, it is crucial to offer them premier housing. </w:t>
      </w:r>
      <w:r w:rsidR="004D20EF">
        <w:rPr>
          <w:rFonts w:ascii="Times New Roman" w:hAnsi="Times New Roman" w:cs="Times New Roman"/>
          <w:sz w:val="24"/>
          <w:szCs w:val="24"/>
        </w:rPr>
        <w:t xml:space="preserve">SABIC used to lose its staff members for lacking housing facilities for settlements. </w:t>
      </w:r>
      <w:r w:rsidR="00817B3E">
        <w:rPr>
          <w:rFonts w:ascii="Times New Roman" w:hAnsi="Times New Roman" w:cs="Times New Roman"/>
          <w:sz w:val="24"/>
          <w:szCs w:val="24"/>
        </w:rPr>
        <w:t xml:space="preserve">For this reason, the company invited Stantec to come up with a residential area that would house the company's employees. Stantec won the project through its expertise in community development. Through this expertise, they </w:t>
      </w:r>
      <w:r w:rsidR="006D695C">
        <w:rPr>
          <w:rFonts w:ascii="Times New Roman" w:hAnsi="Times New Roman" w:cs="Times New Roman"/>
          <w:sz w:val="24"/>
          <w:szCs w:val="24"/>
        </w:rPr>
        <w:t>uniquely understood regional characteristics. That is, they had adequate knowledge in responding to sensitivities of different cultures. They were experts in architectural work, planning, designing, and engineering, which brought about success in their field of construction</w:t>
      </w:r>
      <w:r w:rsidR="00203115" w:rsidRPr="00203115">
        <w:rPr>
          <w:rFonts w:ascii="Times New Roman" w:hAnsi="Times New Roman" w:cs="Times New Roman"/>
          <w:sz w:val="24"/>
          <w:szCs w:val="24"/>
        </w:rPr>
        <w:t xml:space="preserve"> </w:t>
      </w:r>
      <w:bookmarkStart w:id="1" w:name="_Hlk75297163"/>
      <w:r w:rsidR="00203115">
        <w:rPr>
          <w:rFonts w:ascii="Times New Roman" w:hAnsi="Times New Roman" w:cs="Times New Roman"/>
          <w:sz w:val="24"/>
          <w:szCs w:val="24"/>
        </w:rPr>
        <w:t>(</w:t>
      </w:r>
      <w:r w:rsidR="00203115" w:rsidRPr="00203115">
        <w:rPr>
          <w:rFonts w:ascii="Times New Roman" w:hAnsi="Times New Roman" w:cs="Times New Roman"/>
          <w:sz w:val="24"/>
          <w:szCs w:val="24"/>
        </w:rPr>
        <w:t>Alharbi,</w:t>
      </w:r>
      <w:r w:rsidR="00203115">
        <w:rPr>
          <w:rFonts w:ascii="Times New Roman" w:hAnsi="Times New Roman" w:cs="Times New Roman"/>
          <w:sz w:val="24"/>
          <w:szCs w:val="24"/>
        </w:rPr>
        <w:t xml:space="preserve"> </w:t>
      </w:r>
      <w:r w:rsidR="00203115" w:rsidRPr="00203115">
        <w:rPr>
          <w:rFonts w:ascii="Times New Roman" w:hAnsi="Times New Roman" w:cs="Times New Roman"/>
          <w:sz w:val="24"/>
          <w:szCs w:val="24"/>
        </w:rPr>
        <w:t>2020)</w:t>
      </w:r>
      <w:bookmarkEnd w:id="1"/>
      <w:r w:rsidR="006D695C">
        <w:rPr>
          <w:rFonts w:ascii="Times New Roman" w:hAnsi="Times New Roman" w:cs="Times New Roman"/>
          <w:sz w:val="24"/>
          <w:szCs w:val="24"/>
        </w:rPr>
        <w:t xml:space="preserve">. </w:t>
      </w:r>
    </w:p>
    <w:p w14:paraId="43F53C06" w14:textId="334D8110" w:rsidR="003051D8" w:rsidRDefault="000A3967" w:rsidP="006D695C">
      <w:pPr>
        <w:ind w:firstLine="0"/>
        <w:rPr>
          <w:rFonts w:ascii="Times New Roman" w:hAnsi="Times New Roman" w:cs="Times New Roman"/>
          <w:sz w:val="24"/>
          <w:szCs w:val="24"/>
        </w:rPr>
      </w:pPr>
      <w:r>
        <w:rPr>
          <w:rFonts w:ascii="Times New Roman" w:hAnsi="Times New Roman" w:cs="Times New Roman"/>
          <w:sz w:val="24"/>
          <w:szCs w:val="24"/>
        </w:rPr>
        <w:tab/>
        <w:t xml:space="preserve">This project was named the Al-Waseel Hills project. It aimed at </w:t>
      </w:r>
      <w:r w:rsidR="00AF365E">
        <w:rPr>
          <w:rFonts w:ascii="Times New Roman" w:hAnsi="Times New Roman" w:cs="Times New Roman"/>
          <w:sz w:val="24"/>
          <w:szCs w:val="24"/>
        </w:rPr>
        <w:t>housing a total of 685 employees at Al-Riyadh. The project involved constructing shopping centers, schools, mosques, parking lots, and recreation facilities such as clubs. This project was completed in 2016</w:t>
      </w:r>
      <w:r w:rsidR="000E302C">
        <w:rPr>
          <w:rFonts w:ascii="Times New Roman" w:hAnsi="Times New Roman" w:cs="Times New Roman"/>
          <w:sz w:val="24"/>
          <w:szCs w:val="24"/>
        </w:rPr>
        <w:t xml:space="preserve"> with the aid of various stakeholders who funded for the project through the profits and finances from banks in form of loans</w:t>
      </w:r>
      <w:r w:rsidR="00D47FB4">
        <w:rPr>
          <w:rFonts w:ascii="Times New Roman" w:hAnsi="Times New Roman" w:cs="Times New Roman"/>
          <w:sz w:val="24"/>
          <w:szCs w:val="24"/>
        </w:rPr>
        <w:t>. In this paper, we shall dig dip into the project to look at the resources used throughout the project, the timelines, and targets of the project, the notable changes, funding, and budgeting of the project. We shall also look at the project plans and the scope of the project</w:t>
      </w:r>
      <w:r w:rsidR="00203115" w:rsidRPr="00203115">
        <w:rPr>
          <w:rFonts w:ascii="Times New Roman" w:hAnsi="Times New Roman" w:cs="Times New Roman"/>
          <w:sz w:val="24"/>
          <w:szCs w:val="24"/>
        </w:rPr>
        <w:t>(Al Mudhayan et al., 2019).</w:t>
      </w:r>
    </w:p>
    <w:p w14:paraId="7DB23488" w14:textId="5A925856" w:rsidR="007516FC" w:rsidRDefault="000A3967" w:rsidP="009E1C0F">
      <w:pPr>
        <w:ind w:firstLine="0"/>
        <w:jc w:val="center"/>
        <w:rPr>
          <w:rFonts w:ascii="Times New Roman" w:hAnsi="Times New Roman" w:cs="Times New Roman"/>
          <w:b/>
          <w:bCs/>
          <w:sz w:val="24"/>
          <w:szCs w:val="24"/>
        </w:rPr>
      </w:pPr>
      <w:r w:rsidRPr="007516FC">
        <w:rPr>
          <w:rFonts w:ascii="Times New Roman" w:hAnsi="Times New Roman" w:cs="Times New Roman"/>
          <w:b/>
          <w:bCs/>
          <w:sz w:val="24"/>
          <w:szCs w:val="24"/>
        </w:rPr>
        <w:lastRenderedPageBreak/>
        <w:t>Resources Used during the Construction</w:t>
      </w:r>
    </w:p>
    <w:p w14:paraId="0F8E5A32" w14:textId="631D2499" w:rsidR="009F29CB" w:rsidRDefault="000A3967" w:rsidP="009F29CB">
      <w:pPr>
        <w:rPr>
          <w:rFonts w:ascii="Times New Roman" w:hAnsi="Times New Roman" w:cs="Times New Roman"/>
          <w:sz w:val="24"/>
          <w:szCs w:val="24"/>
        </w:rPr>
      </w:pPr>
      <w:r>
        <w:rPr>
          <w:rFonts w:ascii="Times New Roman" w:hAnsi="Times New Roman" w:cs="Times New Roman"/>
          <w:sz w:val="24"/>
          <w:szCs w:val="24"/>
        </w:rPr>
        <w:t>Many materials were used during the construction of these pre</w:t>
      </w:r>
      <w:r>
        <w:rPr>
          <w:rFonts w:ascii="Times New Roman" w:hAnsi="Times New Roman" w:cs="Times New Roman"/>
          <w:sz w:val="24"/>
          <w:szCs w:val="24"/>
        </w:rPr>
        <w:t xml:space="preserve">mises, but we shall look at the five primary materials used to construct the residential facilities. </w:t>
      </w:r>
      <w:r w:rsidRPr="009F29CB">
        <w:rPr>
          <w:rFonts w:ascii="Times New Roman" w:hAnsi="Times New Roman" w:cs="Times New Roman"/>
          <w:sz w:val="24"/>
          <w:szCs w:val="24"/>
        </w:rPr>
        <w:t>Wood is one of the materials used in this project.</w:t>
      </w:r>
      <w:r>
        <w:rPr>
          <w:rFonts w:ascii="Times New Roman" w:hAnsi="Times New Roman" w:cs="Times New Roman"/>
          <w:sz w:val="24"/>
          <w:szCs w:val="24"/>
        </w:rPr>
        <w:t xml:space="preserve"> This building material was used to offer structural support and lay the foundation of the residential pr</w:t>
      </w:r>
      <w:r>
        <w:rPr>
          <w:rFonts w:ascii="Times New Roman" w:hAnsi="Times New Roman" w:cs="Times New Roman"/>
          <w:sz w:val="24"/>
          <w:szCs w:val="24"/>
        </w:rPr>
        <w:t xml:space="preserve">emises. The Stantec Company, which had been tasked to do the project, used this natural material from its cost-efficiency. People may have thought that the material would not be a solid material to use in such a task, but the Stantec Company had evaluated </w:t>
      </w:r>
      <w:r>
        <w:rPr>
          <w:rFonts w:ascii="Times New Roman" w:hAnsi="Times New Roman" w:cs="Times New Roman"/>
          <w:sz w:val="24"/>
          <w:szCs w:val="24"/>
        </w:rPr>
        <w:t>and proved its usefulness. The company also chose the material due to its environmental sustainability</w:t>
      </w:r>
      <w:r w:rsidR="00203115">
        <w:rPr>
          <w:rFonts w:ascii="Times New Roman" w:hAnsi="Times New Roman" w:cs="Times New Roman"/>
          <w:sz w:val="24"/>
          <w:szCs w:val="24"/>
        </w:rPr>
        <w:t xml:space="preserve"> </w:t>
      </w:r>
      <w:r w:rsidR="00203115" w:rsidRPr="00203115">
        <w:rPr>
          <w:rFonts w:ascii="Times New Roman" w:hAnsi="Times New Roman" w:cs="Times New Roman"/>
          <w:sz w:val="24"/>
          <w:szCs w:val="24"/>
        </w:rPr>
        <w:t>(Al Ansi et al., 2020)</w:t>
      </w:r>
      <w:r>
        <w:rPr>
          <w:rFonts w:ascii="Times New Roman" w:hAnsi="Times New Roman" w:cs="Times New Roman"/>
          <w:sz w:val="24"/>
          <w:szCs w:val="24"/>
        </w:rPr>
        <w:t>.</w:t>
      </w:r>
    </w:p>
    <w:p w14:paraId="6C4CC700" w14:textId="01AD72AA" w:rsidR="009F29CB" w:rsidRPr="009F29CB" w:rsidRDefault="000A3967" w:rsidP="009F29CB">
      <w:pPr>
        <w:rPr>
          <w:rFonts w:ascii="Times New Roman" w:hAnsi="Times New Roman" w:cs="Times New Roman"/>
          <w:sz w:val="24"/>
          <w:szCs w:val="24"/>
        </w:rPr>
      </w:pPr>
      <w:r>
        <w:rPr>
          <w:rFonts w:ascii="Times New Roman" w:hAnsi="Times New Roman" w:cs="Times New Roman"/>
          <w:sz w:val="24"/>
          <w:szCs w:val="24"/>
        </w:rPr>
        <w:t>The second material used in the construction was steel. As a common material widely used during construction, it was a crucial ma</w:t>
      </w:r>
      <w:r>
        <w:rPr>
          <w:rFonts w:ascii="Times New Roman" w:hAnsi="Times New Roman" w:cs="Times New Roman"/>
          <w:sz w:val="24"/>
          <w:szCs w:val="24"/>
        </w:rPr>
        <w:t xml:space="preserve">terial for this project. In the project, it was mainly used in making the skeletons of the buildings. It was also used in making the panels for security access. The main reason why the company chose this material for use </w:t>
      </w:r>
      <w:r w:rsidR="002B1D9F">
        <w:rPr>
          <w:rFonts w:ascii="Times New Roman" w:hAnsi="Times New Roman" w:cs="Times New Roman"/>
          <w:sz w:val="24"/>
          <w:szCs w:val="24"/>
        </w:rPr>
        <w:t xml:space="preserve">is its ability to bend easily and unquestionable durability and strength. </w:t>
      </w:r>
    </w:p>
    <w:p w14:paraId="16B677FD" w14:textId="5AA1E339" w:rsidR="00EE09E0" w:rsidRDefault="000A3967" w:rsidP="007516FC">
      <w:pPr>
        <w:ind w:firstLine="0"/>
        <w:rPr>
          <w:rFonts w:ascii="Times New Roman" w:hAnsi="Times New Roman" w:cs="Times New Roman"/>
          <w:sz w:val="24"/>
          <w:szCs w:val="24"/>
        </w:rPr>
      </w:pPr>
      <w:r>
        <w:rPr>
          <w:rFonts w:ascii="Times New Roman" w:hAnsi="Times New Roman" w:cs="Times New Roman"/>
          <w:sz w:val="24"/>
          <w:szCs w:val="24"/>
        </w:rPr>
        <w:tab/>
        <w:t>Concrete was another material that enhanced the completion of the project. The contractors reinforced it with steel to make it strong. The material was also used in laying the foundation o</w:t>
      </w:r>
      <w:r w:rsidR="00094F2F">
        <w:rPr>
          <w:rFonts w:ascii="Times New Roman" w:hAnsi="Times New Roman" w:cs="Times New Roman"/>
          <w:sz w:val="24"/>
          <w:szCs w:val="24"/>
        </w:rPr>
        <w:t>f</w:t>
      </w:r>
      <w:r>
        <w:rPr>
          <w:rFonts w:ascii="Times New Roman" w:hAnsi="Times New Roman" w:cs="Times New Roman"/>
          <w:sz w:val="24"/>
          <w:szCs w:val="24"/>
        </w:rPr>
        <w:t xml:space="preserve"> the buildings. It could be applied and left for </w:t>
      </w:r>
      <w:r w:rsidR="00094F2F">
        <w:rPr>
          <w:rFonts w:ascii="Times New Roman" w:hAnsi="Times New Roman" w:cs="Times New Roman"/>
          <w:sz w:val="24"/>
          <w:szCs w:val="24"/>
        </w:rPr>
        <w:t>several hours to settle and harden. The primary type of concrete used in this case was the water-resistant one</w:t>
      </w:r>
      <w:r w:rsidR="00203115">
        <w:rPr>
          <w:rFonts w:ascii="Times New Roman" w:hAnsi="Times New Roman" w:cs="Times New Roman"/>
          <w:sz w:val="24"/>
          <w:szCs w:val="24"/>
        </w:rPr>
        <w:t xml:space="preserve"> </w:t>
      </w:r>
      <w:bookmarkStart w:id="2" w:name="_Hlk75297192"/>
      <w:r w:rsidR="00203115" w:rsidRPr="00203115">
        <w:rPr>
          <w:rFonts w:ascii="Times New Roman" w:hAnsi="Times New Roman" w:cs="Times New Roman"/>
          <w:sz w:val="24"/>
          <w:szCs w:val="24"/>
        </w:rPr>
        <w:t>(Alharbi, 2020)</w:t>
      </w:r>
      <w:bookmarkEnd w:id="2"/>
      <w:r w:rsidR="00094F2F">
        <w:rPr>
          <w:rFonts w:ascii="Times New Roman" w:hAnsi="Times New Roman" w:cs="Times New Roman"/>
          <w:sz w:val="24"/>
          <w:szCs w:val="24"/>
        </w:rPr>
        <w:t>.</w:t>
      </w:r>
    </w:p>
    <w:p w14:paraId="3D242207" w14:textId="63137512" w:rsidR="009F29CB" w:rsidRDefault="000A3967" w:rsidP="007516FC">
      <w:pPr>
        <w:ind w:firstLine="0"/>
        <w:rPr>
          <w:rFonts w:ascii="Times New Roman" w:hAnsi="Times New Roman" w:cs="Times New Roman"/>
          <w:sz w:val="24"/>
          <w:szCs w:val="24"/>
        </w:rPr>
      </w:pPr>
      <w:r>
        <w:rPr>
          <w:rFonts w:ascii="Times New Roman" w:hAnsi="Times New Roman" w:cs="Times New Roman"/>
          <w:sz w:val="24"/>
          <w:szCs w:val="24"/>
        </w:rPr>
        <w:tab/>
        <w:t>The other material on the list is glass. It may be thought to be merely for wi</w:t>
      </w:r>
      <w:r>
        <w:rPr>
          <w:rFonts w:ascii="Times New Roman" w:hAnsi="Times New Roman" w:cs="Times New Roman"/>
          <w:sz w:val="24"/>
          <w:szCs w:val="24"/>
        </w:rPr>
        <w:t>ndows; it is a versatile material, as quoted by Stantec. The company</w:t>
      </w:r>
      <w:r w:rsidR="000B38CB">
        <w:rPr>
          <w:rFonts w:ascii="Times New Roman" w:hAnsi="Times New Roman" w:cs="Times New Roman"/>
          <w:sz w:val="24"/>
          <w:szCs w:val="24"/>
        </w:rPr>
        <w:t xml:space="preserve"> used</w:t>
      </w:r>
      <w:r>
        <w:rPr>
          <w:rFonts w:ascii="Times New Roman" w:hAnsi="Times New Roman" w:cs="Times New Roman"/>
          <w:sz w:val="24"/>
          <w:szCs w:val="24"/>
        </w:rPr>
        <w:t xml:space="preserve"> the obsidian type</w:t>
      </w:r>
      <w:r w:rsidR="000B38CB">
        <w:rPr>
          <w:rFonts w:ascii="Times New Roman" w:hAnsi="Times New Roman" w:cs="Times New Roman"/>
          <w:sz w:val="24"/>
          <w:szCs w:val="24"/>
        </w:rPr>
        <w:t xml:space="preserve"> of glass. SABIC aimed at having a luxurious look in its buildings. For this reason, Stantec was advised to use the </w:t>
      </w:r>
      <w:r w:rsidR="000B38CB">
        <w:rPr>
          <w:rFonts w:ascii="Times New Roman" w:hAnsi="Times New Roman" w:cs="Times New Roman"/>
          <w:sz w:val="24"/>
          <w:szCs w:val="24"/>
        </w:rPr>
        <w:lastRenderedPageBreak/>
        <w:t>obsidian type of glass during the construction</w:t>
      </w:r>
      <w:r w:rsidR="00124D08">
        <w:rPr>
          <w:rFonts w:ascii="Times New Roman" w:hAnsi="Times New Roman" w:cs="Times New Roman"/>
          <w:sz w:val="24"/>
          <w:szCs w:val="24"/>
        </w:rPr>
        <w:t xml:space="preserve">. In addition to its elegant look, the </w:t>
      </w:r>
      <w:r w:rsidR="004351EE">
        <w:rPr>
          <w:rFonts w:ascii="Times New Roman" w:hAnsi="Times New Roman" w:cs="Times New Roman"/>
          <w:sz w:val="24"/>
          <w:szCs w:val="24"/>
        </w:rPr>
        <w:t>type was considered for its strength, transparency, and workability</w:t>
      </w:r>
      <w:r w:rsidR="00203115">
        <w:rPr>
          <w:rFonts w:ascii="Times New Roman" w:hAnsi="Times New Roman" w:cs="Times New Roman"/>
          <w:sz w:val="24"/>
          <w:szCs w:val="24"/>
        </w:rPr>
        <w:t xml:space="preserve"> </w:t>
      </w:r>
      <w:r w:rsidR="00203115" w:rsidRPr="00203115">
        <w:rPr>
          <w:rFonts w:ascii="Times New Roman" w:hAnsi="Times New Roman" w:cs="Times New Roman"/>
          <w:sz w:val="24"/>
          <w:szCs w:val="24"/>
        </w:rPr>
        <w:t>(Al Ansi et al., 2020)</w:t>
      </w:r>
      <w:r w:rsidR="004351EE">
        <w:rPr>
          <w:rFonts w:ascii="Times New Roman" w:hAnsi="Times New Roman" w:cs="Times New Roman"/>
          <w:sz w:val="24"/>
          <w:szCs w:val="24"/>
        </w:rPr>
        <w:t xml:space="preserve">. </w:t>
      </w:r>
    </w:p>
    <w:p w14:paraId="03D23B25" w14:textId="2D68B8C7" w:rsidR="004351EE" w:rsidRDefault="000A3967" w:rsidP="009E1C0F">
      <w:pPr>
        <w:rPr>
          <w:rFonts w:ascii="Times New Roman" w:hAnsi="Times New Roman" w:cs="Times New Roman"/>
          <w:sz w:val="24"/>
          <w:szCs w:val="24"/>
        </w:rPr>
      </w:pPr>
      <w:r w:rsidRPr="009E1C0F">
        <w:rPr>
          <w:rFonts w:ascii="Times New Roman" w:hAnsi="Times New Roman" w:cs="Times New Roman"/>
          <w:sz w:val="24"/>
          <w:szCs w:val="24"/>
        </w:rPr>
        <w:t>Stone is the last material that we shall look at among the materials used in the Al-Waseel project. It was mainly used in const</w:t>
      </w:r>
      <w:r w:rsidRPr="009E1C0F">
        <w:rPr>
          <w:rFonts w:ascii="Times New Roman" w:hAnsi="Times New Roman" w:cs="Times New Roman"/>
          <w:sz w:val="24"/>
          <w:szCs w:val="24"/>
        </w:rPr>
        <w:t>ruction of the walls of the walls and the floors. The most commonly used type of stone in this project was the granite. Other materials used during the construction process include cement, tiles, building blocks, mortar, bricks, masonry tools, and gypsum p</w:t>
      </w:r>
      <w:r w:rsidRPr="009E1C0F">
        <w:rPr>
          <w:rFonts w:ascii="Times New Roman" w:hAnsi="Times New Roman" w:cs="Times New Roman"/>
          <w:sz w:val="24"/>
          <w:szCs w:val="24"/>
        </w:rPr>
        <w:t>owder</w:t>
      </w:r>
      <w:r w:rsidR="00097BFA" w:rsidRPr="00097BFA">
        <w:rPr>
          <w:rFonts w:ascii="Times New Roman" w:hAnsi="Times New Roman" w:cs="Times New Roman"/>
          <w:sz w:val="24"/>
          <w:szCs w:val="24"/>
        </w:rPr>
        <w:t xml:space="preserve"> </w:t>
      </w:r>
      <w:r w:rsidR="00097BFA">
        <w:rPr>
          <w:rFonts w:ascii="Times New Roman" w:hAnsi="Times New Roman" w:cs="Times New Roman"/>
          <w:sz w:val="24"/>
          <w:szCs w:val="24"/>
        </w:rPr>
        <w:t>(</w:t>
      </w:r>
      <w:r w:rsidR="00097BFA" w:rsidRPr="00097BFA">
        <w:rPr>
          <w:rFonts w:ascii="Times New Roman" w:hAnsi="Times New Roman" w:cs="Times New Roman"/>
          <w:sz w:val="24"/>
          <w:szCs w:val="24"/>
        </w:rPr>
        <w:t>Alharbi,</w:t>
      </w:r>
      <w:r w:rsidR="00097BFA">
        <w:rPr>
          <w:rFonts w:ascii="Times New Roman" w:hAnsi="Times New Roman" w:cs="Times New Roman"/>
          <w:sz w:val="24"/>
          <w:szCs w:val="24"/>
        </w:rPr>
        <w:t xml:space="preserve"> </w:t>
      </w:r>
      <w:r w:rsidR="00097BFA" w:rsidRPr="00097BFA">
        <w:rPr>
          <w:rFonts w:ascii="Times New Roman" w:hAnsi="Times New Roman" w:cs="Times New Roman"/>
          <w:sz w:val="24"/>
          <w:szCs w:val="24"/>
        </w:rPr>
        <w:t>2020)</w:t>
      </w:r>
      <w:r w:rsidRPr="009E1C0F">
        <w:rPr>
          <w:rFonts w:ascii="Times New Roman" w:hAnsi="Times New Roman" w:cs="Times New Roman"/>
          <w:sz w:val="24"/>
          <w:szCs w:val="24"/>
        </w:rPr>
        <w:t xml:space="preserve">.   </w:t>
      </w:r>
    </w:p>
    <w:p w14:paraId="0A3D9B5B" w14:textId="787DAE13" w:rsidR="00F363E1" w:rsidRPr="009E1C0F" w:rsidRDefault="000A3967" w:rsidP="00F363E1">
      <w:pPr>
        <w:ind w:firstLine="0"/>
        <w:jc w:val="center"/>
        <w:rPr>
          <w:rFonts w:ascii="Times New Roman" w:hAnsi="Times New Roman" w:cs="Times New Roman"/>
          <w:b/>
          <w:bCs/>
          <w:sz w:val="24"/>
          <w:szCs w:val="24"/>
        </w:rPr>
      </w:pPr>
      <w:r>
        <w:rPr>
          <w:rFonts w:ascii="Times New Roman" w:hAnsi="Times New Roman" w:cs="Times New Roman"/>
          <w:b/>
          <w:bCs/>
          <w:sz w:val="24"/>
          <w:szCs w:val="24"/>
        </w:rPr>
        <w:t>T</w:t>
      </w:r>
      <w:r w:rsidRPr="009E1C0F">
        <w:rPr>
          <w:rFonts w:ascii="Times New Roman" w:hAnsi="Times New Roman" w:cs="Times New Roman"/>
          <w:b/>
          <w:bCs/>
          <w:sz w:val="24"/>
          <w:szCs w:val="24"/>
        </w:rPr>
        <w:t xml:space="preserve">imelines and </w:t>
      </w:r>
      <w:r>
        <w:rPr>
          <w:rFonts w:ascii="Times New Roman" w:hAnsi="Times New Roman" w:cs="Times New Roman"/>
          <w:b/>
          <w:bCs/>
          <w:sz w:val="24"/>
          <w:szCs w:val="24"/>
        </w:rPr>
        <w:t>T</w:t>
      </w:r>
      <w:r w:rsidRPr="009E1C0F">
        <w:rPr>
          <w:rFonts w:ascii="Times New Roman" w:hAnsi="Times New Roman" w:cs="Times New Roman"/>
          <w:b/>
          <w:bCs/>
          <w:sz w:val="24"/>
          <w:szCs w:val="24"/>
        </w:rPr>
        <w:t>argets</w:t>
      </w:r>
      <w:r>
        <w:rPr>
          <w:rFonts w:ascii="Times New Roman" w:hAnsi="Times New Roman" w:cs="Times New Roman"/>
          <w:b/>
          <w:bCs/>
          <w:sz w:val="24"/>
          <w:szCs w:val="24"/>
        </w:rPr>
        <w:t xml:space="preserve"> of the Project</w:t>
      </w:r>
    </w:p>
    <w:p w14:paraId="3FE5847F" w14:textId="06DD979E" w:rsidR="009E1C0F" w:rsidRDefault="000A3967" w:rsidP="009E1C0F">
      <w:pPr>
        <w:ind w:firstLine="0"/>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extent cx="5486400" cy="4105275"/>
            <wp:effectExtent l="0" t="0" r="0" b="95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4AD6AF58" w14:textId="4C87F9FC" w:rsidR="0086245E" w:rsidRDefault="0086245E" w:rsidP="0086245E">
      <w:pPr>
        <w:tabs>
          <w:tab w:val="left" w:pos="2580"/>
        </w:tabs>
        <w:ind w:firstLine="0"/>
        <w:rPr>
          <w:rFonts w:ascii="Times New Roman" w:hAnsi="Times New Roman" w:cs="Times New Roman"/>
          <w:sz w:val="24"/>
          <w:szCs w:val="24"/>
        </w:rPr>
      </w:pPr>
    </w:p>
    <w:p w14:paraId="26BBE037" w14:textId="0BD01944" w:rsidR="0086245E" w:rsidRDefault="000A3967" w:rsidP="00EC5939">
      <w:pPr>
        <w:tabs>
          <w:tab w:val="left" w:pos="2580"/>
        </w:tabs>
        <w:rPr>
          <w:rFonts w:ascii="Times New Roman" w:hAnsi="Times New Roman" w:cs="Times New Roman"/>
          <w:sz w:val="24"/>
          <w:szCs w:val="24"/>
        </w:rPr>
      </w:pPr>
      <w:r>
        <w:rPr>
          <w:rFonts w:ascii="Times New Roman" w:hAnsi="Times New Roman" w:cs="Times New Roman"/>
          <w:sz w:val="24"/>
          <w:szCs w:val="24"/>
        </w:rPr>
        <w:lastRenderedPageBreak/>
        <w:t xml:space="preserve">The Stantec company was scheduled to complete the construction of the residential houses by </w:t>
      </w:r>
      <w:r w:rsidR="007F49FB">
        <w:rPr>
          <w:rFonts w:ascii="Times New Roman" w:hAnsi="Times New Roman" w:cs="Times New Roman"/>
          <w:sz w:val="24"/>
          <w:szCs w:val="24"/>
        </w:rPr>
        <w:t>June</w:t>
      </w:r>
      <w:r>
        <w:rPr>
          <w:rFonts w:ascii="Times New Roman" w:hAnsi="Times New Roman" w:cs="Times New Roman"/>
          <w:sz w:val="24"/>
          <w:szCs w:val="24"/>
        </w:rPr>
        <w:t xml:space="preserve">, 2016. As illustrated on the timeline, the company began the project in 2013 with the excavation </w:t>
      </w:r>
      <w:r w:rsidR="007363FC">
        <w:rPr>
          <w:rFonts w:ascii="Times New Roman" w:hAnsi="Times New Roman" w:cs="Times New Roman"/>
          <w:sz w:val="24"/>
          <w:szCs w:val="24"/>
        </w:rPr>
        <w:t xml:space="preserve">and leveling </w:t>
      </w:r>
      <w:r>
        <w:rPr>
          <w:rFonts w:ascii="Times New Roman" w:hAnsi="Times New Roman" w:cs="Times New Roman"/>
          <w:sz w:val="24"/>
          <w:szCs w:val="24"/>
        </w:rPr>
        <w:t xml:space="preserve">of the construction lands. </w:t>
      </w:r>
      <w:r w:rsidR="007363FC">
        <w:rPr>
          <w:rFonts w:ascii="Times New Roman" w:hAnsi="Times New Roman" w:cs="Times New Roman"/>
          <w:sz w:val="24"/>
          <w:szCs w:val="24"/>
        </w:rPr>
        <w:t xml:space="preserve">This was followed by the construction of the foundation, where 19 engineers and 250 casual workers took part. After completing the foundation, the company commenced the construction of support pillars in all the residential houses. This was done with a high level of expertise as </w:t>
      </w:r>
      <w:r w:rsidR="00EC5939">
        <w:rPr>
          <w:rFonts w:ascii="Times New Roman" w:hAnsi="Times New Roman" w:cs="Times New Roman"/>
          <w:sz w:val="24"/>
          <w:szCs w:val="24"/>
        </w:rPr>
        <w:t xml:space="preserve">it required that the buildings be permanent ones. The pillars play a significant role in the erection of big buildings. As such, the Stantec company had to consider and ensure that the support pillars were strongly built. The walls followed the construction of the pillars in January 2016, where stones were used in the building. Finally, roofing was done the same year in </w:t>
      </w:r>
      <w:r w:rsidR="007F49FB">
        <w:rPr>
          <w:rFonts w:ascii="Times New Roman" w:hAnsi="Times New Roman" w:cs="Times New Roman"/>
          <w:sz w:val="24"/>
          <w:szCs w:val="24"/>
        </w:rPr>
        <w:t>December</w:t>
      </w:r>
      <w:r w:rsidR="00EC5939">
        <w:rPr>
          <w:rFonts w:ascii="Times New Roman" w:hAnsi="Times New Roman" w:cs="Times New Roman"/>
          <w:sz w:val="24"/>
          <w:szCs w:val="24"/>
        </w:rPr>
        <w:t xml:space="preserve"> </w:t>
      </w:r>
      <w:r w:rsidR="00224E5C">
        <w:rPr>
          <w:rFonts w:ascii="Times New Roman" w:hAnsi="Times New Roman" w:cs="Times New Roman"/>
          <w:sz w:val="24"/>
          <w:szCs w:val="24"/>
        </w:rPr>
        <w:t>2016</w:t>
      </w:r>
      <w:r w:rsidR="00203115">
        <w:rPr>
          <w:rFonts w:ascii="Times New Roman" w:hAnsi="Times New Roman" w:cs="Times New Roman"/>
          <w:sz w:val="24"/>
          <w:szCs w:val="24"/>
        </w:rPr>
        <w:t xml:space="preserve"> </w:t>
      </w:r>
      <w:r w:rsidR="00203115" w:rsidRPr="00203115">
        <w:rPr>
          <w:rFonts w:ascii="Times New Roman" w:hAnsi="Times New Roman" w:cs="Times New Roman"/>
          <w:sz w:val="24"/>
          <w:szCs w:val="24"/>
        </w:rPr>
        <w:t>(Mukhtar, 2017)</w:t>
      </w:r>
      <w:r w:rsidR="00224E5C">
        <w:rPr>
          <w:rFonts w:ascii="Times New Roman" w:hAnsi="Times New Roman" w:cs="Times New Roman"/>
          <w:sz w:val="24"/>
          <w:szCs w:val="24"/>
        </w:rPr>
        <w:t>.</w:t>
      </w:r>
    </w:p>
    <w:p w14:paraId="1CE03DAA" w14:textId="16ADF55C" w:rsidR="00224E5C" w:rsidRDefault="000A3967" w:rsidP="00EC5939">
      <w:pPr>
        <w:tabs>
          <w:tab w:val="left" w:pos="2580"/>
        </w:tabs>
        <w:rPr>
          <w:rFonts w:ascii="Times New Roman" w:hAnsi="Times New Roman" w:cs="Times New Roman"/>
          <w:sz w:val="24"/>
          <w:szCs w:val="24"/>
        </w:rPr>
      </w:pPr>
      <w:r>
        <w:rPr>
          <w:rFonts w:ascii="Times New Roman" w:hAnsi="Times New Roman" w:cs="Times New Roman"/>
          <w:sz w:val="24"/>
          <w:szCs w:val="24"/>
        </w:rPr>
        <w:t xml:space="preserve">The target of the </w:t>
      </w:r>
      <w:r w:rsidR="00F363E1">
        <w:rPr>
          <w:rFonts w:ascii="Times New Roman" w:hAnsi="Times New Roman" w:cs="Times New Roman"/>
          <w:sz w:val="24"/>
          <w:szCs w:val="24"/>
        </w:rPr>
        <w:t>SABIC company was to use the minimum amount of expenditure in the best way possible. It also aimed to construct stable and permanent buildings that would serve the workers in the company for the longest time possible. They sought to retain competent workers to enhance continuous maximum production with efficient use of resources and avoid waste. This would go a long way in maximizing the company's profit and also enable it to compete favorably with the other companies. All these were successfully realized after the construction of the premises was done successfully</w:t>
      </w:r>
      <w:r w:rsidR="00203115">
        <w:rPr>
          <w:rFonts w:ascii="Times New Roman" w:hAnsi="Times New Roman" w:cs="Times New Roman"/>
          <w:sz w:val="24"/>
          <w:szCs w:val="24"/>
        </w:rPr>
        <w:t xml:space="preserve"> </w:t>
      </w:r>
      <w:r w:rsidR="00203115" w:rsidRPr="00203115">
        <w:rPr>
          <w:rFonts w:ascii="Times New Roman" w:hAnsi="Times New Roman" w:cs="Times New Roman"/>
          <w:sz w:val="24"/>
          <w:szCs w:val="24"/>
        </w:rPr>
        <w:t>(Alharbi, 2020)</w:t>
      </w:r>
      <w:r w:rsidR="00F363E1">
        <w:rPr>
          <w:rFonts w:ascii="Times New Roman" w:hAnsi="Times New Roman" w:cs="Times New Roman"/>
          <w:sz w:val="24"/>
          <w:szCs w:val="24"/>
        </w:rPr>
        <w:t xml:space="preserve">. </w:t>
      </w:r>
    </w:p>
    <w:p w14:paraId="7D43D1F9" w14:textId="0CCE0AD7" w:rsidR="00F363E1" w:rsidRDefault="000A3967" w:rsidP="00F363E1">
      <w:pPr>
        <w:tabs>
          <w:tab w:val="left" w:pos="2580"/>
        </w:tabs>
        <w:ind w:firstLine="0"/>
        <w:jc w:val="center"/>
        <w:rPr>
          <w:rFonts w:ascii="Times New Roman" w:hAnsi="Times New Roman" w:cs="Times New Roman"/>
          <w:b/>
          <w:bCs/>
          <w:sz w:val="24"/>
          <w:szCs w:val="24"/>
        </w:rPr>
      </w:pPr>
      <w:r>
        <w:rPr>
          <w:rFonts w:ascii="Times New Roman" w:hAnsi="Times New Roman" w:cs="Times New Roman"/>
          <w:b/>
          <w:bCs/>
          <w:sz w:val="24"/>
          <w:szCs w:val="24"/>
        </w:rPr>
        <w:t>N</w:t>
      </w:r>
      <w:r w:rsidRPr="00F363E1">
        <w:rPr>
          <w:rFonts w:ascii="Times New Roman" w:hAnsi="Times New Roman" w:cs="Times New Roman"/>
          <w:b/>
          <w:bCs/>
          <w:sz w:val="24"/>
          <w:szCs w:val="24"/>
        </w:rPr>
        <w:t xml:space="preserve">otable </w:t>
      </w:r>
      <w:r>
        <w:rPr>
          <w:rFonts w:ascii="Times New Roman" w:hAnsi="Times New Roman" w:cs="Times New Roman"/>
          <w:b/>
          <w:bCs/>
          <w:sz w:val="24"/>
          <w:szCs w:val="24"/>
        </w:rPr>
        <w:t>C</w:t>
      </w:r>
      <w:r w:rsidRPr="00F363E1">
        <w:rPr>
          <w:rFonts w:ascii="Times New Roman" w:hAnsi="Times New Roman" w:cs="Times New Roman"/>
          <w:b/>
          <w:bCs/>
          <w:sz w:val="24"/>
          <w:szCs w:val="24"/>
        </w:rPr>
        <w:t>hanges</w:t>
      </w:r>
    </w:p>
    <w:p w14:paraId="208EB98E" w14:textId="77777777" w:rsidR="00301299" w:rsidRDefault="000A3967" w:rsidP="00301299">
      <w:pPr>
        <w:tabs>
          <w:tab w:val="left" w:pos="2580"/>
        </w:tabs>
        <w:rPr>
          <w:rFonts w:ascii="Times New Roman" w:hAnsi="Times New Roman" w:cs="Times New Roman"/>
          <w:sz w:val="24"/>
          <w:szCs w:val="24"/>
        </w:rPr>
      </w:pPr>
      <w:r>
        <w:rPr>
          <w:rFonts w:ascii="Times New Roman" w:hAnsi="Times New Roman" w:cs="Times New Roman"/>
          <w:sz w:val="24"/>
          <w:szCs w:val="24"/>
        </w:rPr>
        <w:t xml:space="preserve">During the progress of the project, some changes took effect due to various reasons. </w:t>
      </w:r>
      <w:r>
        <w:rPr>
          <w:rFonts w:ascii="Times New Roman" w:hAnsi="Times New Roman" w:cs="Times New Roman"/>
          <w:sz w:val="24"/>
          <w:szCs w:val="24"/>
        </w:rPr>
        <w:t xml:space="preserve">One of such changes included staffing. As the project went on, the Stantec company laid off some of its workers due to misconduct. Some of them went against the </w:t>
      </w:r>
      <w:r w:rsidR="007F49FB">
        <w:rPr>
          <w:rFonts w:ascii="Times New Roman" w:hAnsi="Times New Roman" w:cs="Times New Roman"/>
          <w:sz w:val="24"/>
          <w:szCs w:val="24"/>
        </w:rPr>
        <w:t xml:space="preserve">terms and conditions of the company, while others voluntarily decided to quit the construction work. Consequently, the company was compelled to hire some other and additional workers to fill the gap. This resulted </w:t>
      </w:r>
      <w:r w:rsidR="007F49FB">
        <w:rPr>
          <w:rFonts w:ascii="Times New Roman" w:hAnsi="Times New Roman" w:cs="Times New Roman"/>
          <w:sz w:val="24"/>
          <w:szCs w:val="24"/>
        </w:rPr>
        <w:lastRenderedPageBreak/>
        <w:t>in a change in the time scheduled for the completion of the work. SABIC company looked forward to completing the whole project by June 2016. However, the delay during the restaffing made it impossible, and the project ended in December 2016.</w:t>
      </w:r>
      <w:r w:rsidR="0044241A">
        <w:rPr>
          <w:rFonts w:ascii="Times New Roman" w:hAnsi="Times New Roman" w:cs="Times New Roman"/>
          <w:sz w:val="24"/>
          <w:szCs w:val="24"/>
        </w:rPr>
        <w:t xml:space="preserve">   </w:t>
      </w:r>
    </w:p>
    <w:p w14:paraId="5782A3AF" w14:textId="1288941F" w:rsidR="00F363E1" w:rsidRPr="00F363E1" w:rsidRDefault="000A3967" w:rsidP="00301299">
      <w:pPr>
        <w:tabs>
          <w:tab w:val="left" w:pos="2580"/>
        </w:tabs>
        <w:rPr>
          <w:rFonts w:ascii="Times New Roman" w:hAnsi="Times New Roman" w:cs="Times New Roman"/>
          <w:sz w:val="24"/>
          <w:szCs w:val="24"/>
        </w:rPr>
      </w:pPr>
      <w:r>
        <w:rPr>
          <w:rFonts w:ascii="Times New Roman" w:hAnsi="Times New Roman" w:cs="Times New Roman"/>
          <w:sz w:val="24"/>
          <w:szCs w:val="24"/>
        </w:rPr>
        <w:t>Additionally, there was a notable change after the completion of the project. The employees settled in their newly furnished residential areas. Staf</w:t>
      </w:r>
      <w:r>
        <w:rPr>
          <w:rFonts w:ascii="Times New Roman" w:hAnsi="Times New Roman" w:cs="Times New Roman"/>
          <w:sz w:val="24"/>
          <w:szCs w:val="24"/>
        </w:rPr>
        <w:t>fing of the SABIC company was no longer a challenge. They enjoyed the settlements and even desired to work in the company for as long as they had not reached their retirement age. The company st</w:t>
      </w:r>
      <w:r w:rsidR="00690F4D">
        <w:rPr>
          <w:rFonts w:ascii="Times New Roman" w:hAnsi="Times New Roman" w:cs="Times New Roman"/>
          <w:sz w:val="24"/>
          <w:szCs w:val="24"/>
        </w:rPr>
        <w:t>arted registering higher amounts of profits than ever before</w:t>
      </w:r>
      <w:r w:rsidR="00203115">
        <w:rPr>
          <w:rFonts w:ascii="Times New Roman" w:hAnsi="Times New Roman" w:cs="Times New Roman"/>
          <w:sz w:val="24"/>
          <w:szCs w:val="24"/>
        </w:rPr>
        <w:t xml:space="preserve"> </w:t>
      </w:r>
      <w:r w:rsidR="00203115" w:rsidRPr="00203115">
        <w:rPr>
          <w:rFonts w:ascii="Times New Roman" w:hAnsi="Times New Roman" w:cs="Times New Roman"/>
          <w:sz w:val="24"/>
          <w:szCs w:val="24"/>
        </w:rPr>
        <w:t>(Mukhtar, 2017)</w:t>
      </w:r>
      <w:r w:rsidR="00690F4D">
        <w:rPr>
          <w:rFonts w:ascii="Times New Roman" w:hAnsi="Times New Roman" w:cs="Times New Roman"/>
          <w:sz w:val="24"/>
          <w:szCs w:val="24"/>
        </w:rPr>
        <w:t xml:space="preserve">. </w:t>
      </w:r>
      <w:r w:rsidR="0044241A">
        <w:rPr>
          <w:rFonts w:ascii="Times New Roman" w:hAnsi="Times New Roman" w:cs="Times New Roman"/>
          <w:sz w:val="24"/>
          <w:szCs w:val="24"/>
        </w:rPr>
        <w:t xml:space="preserve">  </w:t>
      </w:r>
    </w:p>
    <w:p w14:paraId="70EB648A" w14:textId="32E678C7" w:rsidR="00F363E1" w:rsidRDefault="000A3967" w:rsidP="00690F4D">
      <w:pPr>
        <w:tabs>
          <w:tab w:val="left" w:pos="2580"/>
        </w:tabs>
        <w:ind w:firstLine="0"/>
        <w:jc w:val="center"/>
        <w:rPr>
          <w:rFonts w:ascii="Times New Roman" w:hAnsi="Times New Roman" w:cs="Times New Roman"/>
          <w:b/>
          <w:bCs/>
          <w:sz w:val="24"/>
          <w:szCs w:val="24"/>
        </w:rPr>
      </w:pPr>
      <w:r w:rsidRPr="00690F4D">
        <w:rPr>
          <w:rFonts w:ascii="Times New Roman" w:hAnsi="Times New Roman" w:cs="Times New Roman"/>
          <w:b/>
          <w:bCs/>
          <w:sz w:val="24"/>
          <w:szCs w:val="24"/>
        </w:rPr>
        <w:t xml:space="preserve">Funding </w:t>
      </w:r>
      <w:r>
        <w:rPr>
          <w:rFonts w:ascii="Times New Roman" w:hAnsi="Times New Roman" w:cs="Times New Roman"/>
          <w:b/>
          <w:bCs/>
          <w:sz w:val="24"/>
          <w:szCs w:val="24"/>
        </w:rPr>
        <w:t>a</w:t>
      </w:r>
      <w:r w:rsidRPr="00690F4D">
        <w:rPr>
          <w:rFonts w:ascii="Times New Roman" w:hAnsi="Times New Roman" w:cs="Times New Roman"/>
          <w:b/>
          <w:bCs/>
          <w:sz w:val="24"/>
          <w:szCs w:val="24"/>
        </w:rPr>
        <w:t>nd Budgets</w:t>
      </w:r>
    </w:p>
    <w:p w14:paraId="4EB436CB" w14:textId="7207762A" w:rsidR="00690F4D" w:rsidRDefault="000A3967" w:rsidP="00690F4D">
      <w:pPr>
        <w:tabs>
          <w:tab w:val="left" w:pos="2580"/>
        </w:tabs>
        <w:ind w:firstLine="0"/>
        <w:rPr>
          <w:rFonts w:ascii="Times New Roman" w:hAnsi="Times New Roman" w:cs="Times New Roman"/>
          <w:sz w:val="24"/>
          <w:szCs w:val="24"/>
        </w:rPr>
      </w:pPr>
      <w:r>
        <w:rPr>
          <w:rFonts w:ascii="Times New Roman" w:hAnsi="Times New Roman" w:cs="Times New Roman"/>
          <w:sz w:val="24"/>
          <w:szCs w:val="24"/>
        </w:rPr>
        <w:t>The total amount budgeted for the whole project was $490</w:t>
      </w:r>
      <w:r w:rsidR="00572D60">
        <w:rPr>
          <w:rFonts w:ascii="Times New Roman" w:hAnsi="Times New Roman" w:cs="Times New Roman"/>
          <w:sz w:val="24"/>
          <w:szCs w:val="24"/>
        </w:rPr>
        <w:t>0</w:t>
      </w:r>
      <w:r>
        <w:rPr>
          <w:rFonts w:ascii="Times New Roman" w:hAnsi="Times New Roman" w:cs="Times New Roman"/>
          <w:sz w:val="24"/>
          <w:szCs w:val="24"/>
        </w:rPr>
        <w:t>00. The budgetary allocation was distributed as follow</w:t>
      </w:r>
      <w:r w:rsidR="001C48AB">
        <w:rPr>
          <w:rFonts w:ascii="Times New Roman" w:hAnsi="Times New Roman" w:cs="Times New Roman"/>
          <w:sz w:val="24"/>
          <w:szCs w:val="24"/>
        </w:rPr>
        <w:t>s</w:t>
      </w:r>
    </w:p>
    <w:p w14:paraId="4948ABFC" w14:textId="5762542E" w:rsidR="001C48AB" w:rsidRPr="001C48AB" w:rsidRDefault="000A3967" w:rsidP="001C48AB">
      <w:pPr>
        <w:pStyle w:val="ListParagraph"/>
        <w:numPr>
          <w:ilvl w:val="0"/>
          <w:numId w:val="2"/>
        </w:numPr>
        <w:tabs>
          <w:tab w:val="left" w:pos="2580"/>
        </w:tabs>
        <w:rPr>
          <w:rFonts w:ascii="Times New Roman" w:hAnsi="Times New Roman" w:cs="Times New Roman"/>
          <w:sz w:val="24"/>
          <w:szCs w:val="24"/>
        </w:rPr>
      </w:pPr>
      <w:r w:rsidRPr="001C48AB">
        <w:rPr>
          <w:rFonts w:ascii="Times New Roman" w:hAnsi="Times New Roman" w:cs="Times New Roman"/>
          <w:sz w:val="24"/>
          <w:szCs w:val="24"/>
        </w:rPr>
        <w:t>Excavation and leveling the ground</w:t>
      </w:r>
      <w:r w:rsidR="000E302C">
        <w:rPr>
          <w:rFonts w:ascii="Times New Roman" w:hAnsi="Times New Roman" w:cs="Times New Roman"/>
          <w:sz w:val="24"/>
          <w:szCs w:val="24"/>
        </w:rPr>
        <w:t xml:space="preserve"> amounted to</w:t>
      </w:r>
      <w:r>
        <w:rPr>
          <w:rFonts w:ascii="Times New Roman" w:hAnsi="Times New Roman" w:cs="Times New Roman"/>
          <w:sz w:val="24"/>
          <w:szCs w:val="24"/>
        </w:rPr>
        <w:t xml:space="preserve">  $7000</w:t>
      </w:r>
      <w:r w:rsidR="00572D60">
        <w:rPr>
          <w:rFonts w:ascii="Times New Roman" w:hAnsi="Times New Roman" w:cs="Times New Roman"/>
          <w:sz w:val="24"/>
          <w:szCs w:val="24"/>
        </w:rPr>
        <w:t>0</w:t>
      </w:r>
    </w:p>
    <w:p w14:paraId="0930572C" w14:textId="4F79187D" w:rsidR="001C48AB" w:rsidRPr="001C48AB" w:rsidRDefault="000A3967" w:rsidP="001C48AB">
      <w:pPr>
        <w:pStyle w:val="ListParagraph"/>
        <w:numPr>
          <w:ilvl w:val="0"/>
          <w:numId w:val="2"/>
        </w:numPr>
        <w:tabs>
          <w:tab w:val="left" w:pos="2580"/>
        </w:tabs>
        <w:rPr>
          <w:rFonts w:ascii="Times New Roman" w:hAnsi="Times New Roman" w:cs="Times New Roman"/>
          <w:sz w:val="24"/>
          <w:szCs w:val="24"/>
        </w:rPr>
      </w:pPr>
      <w:r w:rsidRPr="001C48AB">
        <w:rPr>
          <w:rFonts w:ascii="Times New Roman" w:hAnsi="Times New Roman" w:cs="Times New Roman"/>
          <w:sz w:val="24"/>
          <w:szCs w:val="24"/>
        </w:rPr>
        <w:t xml:space="preserve">Construction of the </w:t>
      </w:r>
      <w:r w:rsidR="000E302C">
        <w:rPr>
          <w:rFonts w:ascii="Times New Roman" w:hAnsi="Times New Roman" w:cs="Times New Roman"/>
          <w:sz w:val="24"/>
          <w:szCs w:val="24"/>
        </w:rPr>
        <w:t xml:space="preserve">foundation amounted to </w:t>
      </w:r>
      <w:r>
        <w:rPr>
          <w:rFonts w:ascii="Times New Roman" w:hAnsi="Times New Roman" w:cs="Times New Roman"/>
          <w:sz w:val="24"/>
          <w:szCs w:val="24"/>
        </w:rPr>
        <w:t>$10000</w:t>
      </w:r>
      <w:r w:rsidR="00572D60">
        <w:rPr>
          <w:rFonts w:ascii="Times New Roman" w:hAnsi="Times New Roman" w:cs="Times New Roman"/>
          <w:sz w:val="24"/>
          <w:szCs w:val="24"/>
        </w:rPr>
        <w:t>0</w:t>
      </w:r>
    </w:p>
    <w:p w14:paraId="44407778" w14:textId="215E0F5B" w:rsidR="001C48AB" w:rsidRPr="001C48AB" w:rsidRDefault="000A3967" w:rsidP="001C48AB">
      <w:pPr>
        <w:pStyle w:val="ListParagraph"/>
        <w:numPr>
          <w:ilvl w:val="0"/>
          <w:numId w:val="2"/>
        </w:numPr>
        <w:tabs>
          <w:tab w:val="left" w:pos="2580"/>
        </w:tabs>
        <w:rPr>
          <w:rFonts w:ascii="Times New Roman" w:hAnsi="Times New Roman" w:cs="Times New Roman"/>
          <w:sz w:val="24"/>
          <w:szCs w:val="24"/>
        </w:rPr>
      </w:pPr>
      <w:r w:rsidRPr="001C48AB">
        <w:rPr>
          <w:rFonts w:ascii="Times New Roman" w:hAnsi="Times New Roman" w:cs="Times New Roman"/>
          <w:sz w:val="24"/>
          <w:szCs w:val="24"/>
        </w:rPr>
        <w:t>Construction of Support pillar</w:t>
      </w:r>
      <w:r>
        <w:rPr>
          <w:rFonts w:ascii="Times New Roman" w:hAnsi="Times New Roman" w:cs="Times New Roman"/>
          <w:sz w:val="24"/>
          <w:szCs w:val="24"/>
        </w:rPr>
        <w:t>s</w:t>
      </w:r>
      <w:r w:rsidR="000E302C">
        <w:rPr>
          <w:rFonts w:ascii="Times New Roman" w:hAnsi="Times New Roman" w:cs="Times New Roman"/>
          <w:sz w:val="24"/>
          <w:szCs w:val="24"/>
        </w:rPr>
        <w:t xml:space="preserve"> amounted to </w:t>
      </w:r>
      <w:r>
        <w:rPr>
          <w:rFonts w:ascii="Times New Roman" w:hAnsi="Times New Roman" w:cs="Times New Roman"/>
          <w:sz w:val="24"/>
          <w:szCs w:val="24"/>
        </w:rPr>
        <w:t>$15000</w:t>
      </w:r>
      <w:r w:rsidR="00572D60">
        <w:rPr>
          <w:rFonts w:ascii="Times New Roman" w:hAnsi="Times New Roman" w:cs="Times New Roman"/>
          <w:sz w:val="24"/>
          <w:szCs w:val="24"/>
        </w:rPr>
        <w:t>0</w:t>
      </w:r>
    </w:p>
    <w:p w14:paraId="407C3807" w14:textId="54DF7818" w:rsidR="001C48AB" w:rsidRPr="001C48AB" w:rsidRDefault="000A3967" w:rsidP="001C48AB">
      <w:pPr>
        <w:pStyle w:val="ListParagraph"/>
        <w:numPr>
          <w:ilvl w:val="0"/>
          <w:numId w:val="2"/>
        </w:numPr>
        <w:tabs>
          <w:tab w:val="left" w:pos="2580"/>
        </w:tabs>
        <w:rPr>
          <w:rFonts w:ascii="Times New Roman" w:hAnsi="Times New Roman" w:cs="Times New Roman"/>
          <w:sz w:val="24"/>
          <w:szCs w:val="24"/>
        </w:rPr>
      </w:pPr>
      <w:r w:rsidRPr="001C48AB">
        <w:rPr>
          <w:rFonts w:ascii="Times New Roman" w:hAnsi="Times New Roman" w:cs="Times New Roman"/>
          <w:sz w:val="24"/>
          <w:szCs w:val="24"/>
        </w:rPr>
        <w:t>Building of walls</w:t>
      </w:r>
      <w:r w:rsidR="000E302C">
        <w:rPr>
          <w:rFonts w:ascii="Times New Roman" w:hAnsi="Times New Roman" w:cs="Times New Roman"/>
          <w:sz w:val="24"/>
          <w:szCs w:val="24"/>
        </w:rPr>
        <w:t xml:space="preserve"> amounted to </w:t>
      </w:r>
      <w:r>
        <w:rPr>
          <w:rFonts w:ascii="Times New Roman" w:hAnsi="Times New Roman" w:cs="Times New Roman"/>
          <w:sz w:val="24"/>
          <w:szCs w:val="24"/>
        </w:rPr>
        <w:t>$9000</w:t>
      </w:r>
      <w:r w:rsidR="00572D60">
        <w:rPr>
          <w:rFonts w:ascii="Times New Roman" w:hAnsi="Times New Roman" w:cs="Times New Roman"/>
          <w:sz w:val="24"/>
          <w:szCs w:val="24"/>
        </w:rPr>
        <w:t>0</w:t>
      </w:r>
    </w:p>
    <w:p w14:paraId="53DD1D21" w14:textId="2A8A1F24" w:rsidR="00F45867" w:rsidRPr="001C48AB" w:rsidRDefault="000A3967" w:rsidP="001C48AB">
      <w:pPr>
        <w:pStyle w:val="ListParagraph"/>
        <w:numPr>
          <w:ilvl w:val="0"/>
          <w:numId w:val="2"/>
        </w:numPr>
        <w:tabs>
          <w:tab w:val="left" w:pos="2580"/>
        </w:tabs>
        <w:rPr>
          <w:rFonts w:ascii="Times New Roman" w:hAnsi="Times New Roman" w:cs="Times New Roman"/>
          <w:sz w:val="24"/>
          <w:szCs w:val="24"/>
        </w:rPr>
      </w:pPr>
      <w:r w:rsidRPr="001C48AB">
        <w:rPr>
          <w:rFonts w:ascii="Times New Roman" w:hAnsi="Times New Roman" w:cs="Times New Roman"/>
          <w:sz w:val="24"/>
          <w:szCs w:val="24"/>
        </w:rPr>
        <w:t>Roofing</w:t>
      </w:r>
      <w:r w:rsidR="000E302C">
        <w:rPr>
          <w:rFonts w:ascii="Times New Roman" w:hAnsi="Times New Roman" w:cs="Times New Roman"/>
          <w:sz w:val="24"/>
          <w:szCs w:val="24"/>
        </w:rPr>
        <w:t xml:space="preserve"> amounted to </w:t>
      </w:r>
      <w:r>
        <w:rPr>
          <w:rFonts w:ascii="Times New Roman" w:hAnsi="Times New Roman" w:cs="Times New Roman"/>
          <w:sz w:val="24"/>
          <w:szCs w:val="24"/>
        </w:rPr>
        <w:t>$8000</w:t>
      </w:r>
      <w:r w:rsidR="00572D60">
        <w:rPr>
          <w:rFonts w:ascii="Times New Roman" w:hAnsi="Times New Roman" w:cs="Times New Roman"/>
          <w:sz w:val="24"/>
          <w:szCs w:val="24"/>
        </w:rPr>
        <w:t>0</w:t>
      </w:r>
    </w:p>
    <w:p w14:paraId="28C2015D" w14:textId="27B8730C" w:rsidR="00F45867" w:rsidRDefault="000A3967" w:rsidP="00690F4D">
      <w:pPr>
        <w:tabs>
          <w:tab w:val="left" w:pos="2580"/>
        </w:tabs>
        <w:ind w:firstLine="0"/>
        <w:rPr>
          <w:rFonts w:ascii="Times New Roman" w:hAnsi="Times New Roman" w:cs="Times New Roman"/>
          <w:sz w:val="24"/>
          <w:szCs w:val="24"/>
        </w:rPr>
      </w:pPr>
      <w:r>
        <w:rPr>
          <w:rFonts w:ascii="Times New Roman" w:hAnsi="Times New Roman" w:cs="Times New Roman"/>
          <w:sz w:val="24"/>
          <w:szCs w:val="24"/>
        </w:rPr>
        <w:t>This is illustrated in the pie chart below;</w:t>
      </w:r>
    </w:p>
    <w:p w14:paraId="67A5FB38" w14:textId="65A373B3" w:rsidR="00F45867" w:rsidRDefault="00F45867" w:rsidP="00690F4D">
      <w:pPr>
        <w:tabs>
          <w:tab w:val="left" w:pos="2580"/>
        </w:tabs>
        <w:ind w:firstLine="0"/>
        <w:rPr>
          <w:rFonts w:ascii="Times New Roman" w:hAnsi="Times New Roman" w:cs="Times New Roman"/>
          <w:sz w:val="24"/>
          <w:szCs w:val="24"/>
        </w:rPr>
      </w:pPr>
    </w:p>
    <w:p w14:paraId="4A9A8A7F" w14:textId="25BFF644" w:rsidR="00F45867" w:rsidRDefault="00F45867" w:rsidP="00690F4D">
      <w:pPr>
        <w:tabs>
          <w:tab w:val="left" w:pos="2580"/>
        </w:tabs>
        <w:ind w:firstLine="0"/>
        <w:rPr>
          <w:rFonts w:ascii="Times New Roman" w:hAnsi="Times New Roman" w:cs="Times New Roman"/>
          <w:sz w:val="24"/>
          <w:szCs w:val="24"/>
        </w:rPr>
      </w:pPr>
    </w:p>
    <w:p w14:paraId="12B609FD" w14:textId="6CA9EFA5" w:rsidR="00F45867" w:rsidRDefault="00F45867" w:rsidP="00690F4D">
      <w:pPr>
        <w:tabs>
          <w:tab w:val="left" w:pos="2580"/>
        </w:tabs>
        <w:ind w:firstLine="0"/>
        <w:rPr>
          <w:rFonts w:ascii="Times New Roman" w:hAnsi="Times New Roman" w:cs="Times New Roman"/>
          <w:sz w:val="24"/>
          <w:szCs w:val="24"/>
        </w:rPr>
      </w:pPr>
    </w:p>
    <w:p w14:paraId="4E5B8ABF" w14:textId="6A225B97" w:rsidR="00F45867" w:rsidRDefault="000A3967" w:rsidP="00690F4D">
      <w:pPr>
        <w:tabs>
          <w:tab w:val="left" w:pos="2580"/>
        </w:tabs>
        <w:ind w:firstLine="0"/>
        <w:rPr>
          <w:rFonts w:ascii="Times New Roman" w:hAnsi="Times New Roman" w:cs="Times New Roman"/>
          <w:noProof/>
          <w:sz w:val="24"/>
          <w:szCs w:val="24"/>
        </w:rPr>
      </w:pPr>
      <w:r>
        <w:rPr>
          <w:rFonts w:ascii="Times New Roman" w:hAnsi="Times New Roman" w:cs="Times New Roman"/>
          <w:noProof/>
          <w:sz w:val="24"/>
          <w:szCs w:val="24"/>
        </w:rPr>
        <w:lastRenderedPageBreak/>
        <w:drawing>
          <wp:inline distT="0" distB="0" distL="0" distR="0">
            <wp:extent cx="5924550" cy="4962525"/>
            <wp:effectExtent l="0" t="0" r="0"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DEAA794" w14:textId="62AF4017" w:rsidR="00572D60" w:rsidRDefault="000A3967" w:rsidP="001C48AB">
      <w:pPr>
        <w:rPr>
          <w:rFonts w:ascii="Times New Roman" w:hAnsi="Times New Roman" w:cs="Times New Roman"/>
          <w:noProof/>
          <w:sz w:val="24"/>
          <w:szCs w:val="24"/>
        </w:rPr>
      </w:pPr>
      <w:r>
        <w:rPr>
          <w:rFonts w:ascii="Times New Roman" w:hAnsi="Times New Roman" w:cs="Times New Roman"/>
          <w:noProof/>
          <w:sz w:val="24"/>
          <w:szCs w:val="24"/>
        </w:rPr>
        <w:t xml:space="preserve">As illustrated in the pie chart </w:t>
      </w:r>
      <w:r>
        <w:rPr>
          <w:rFonts w:ascii="Times New Roman" w:hAnsi="Times New Roman" w:cs="Times New Roman"/>
          <w:noProof/>
          <w:sz w:val="24"/>
          <w:szCs w:val="24"/>
        </w:rPr>
        <w:t>above, the project involved a high amount of budgetary allocation. The company had ploughed back a lot of profit from its operations. As such, it had enough to fund the project with only a deficit of $100000. The company borrowed from various financial ins</w:t>
      </w:r>
      <w:r>
        <w:rPr>
          <w:rFonts w:ascii="Times New Roman" w:hAnsi="Times New Roman" w:cs="Times New Roman"/>
          <w:noProof/>
          <w:sz w:val="24"/>
          <w:szCs w:val="24"/>
        </w:rPr>
        <w:t>titutions to cover the deficit. At this point, it was able to procure all that was needed to commence</w:t>
      </w:r>
      <w:r w:rsidR="00203115">
        <w:rPr>
          <w:rFonts w:ascii="Times New Roman" w:hAnsi="Times New Roman" w:cs="Times New Roman"/>
          <w:noProof/>
          <w:sz w:val="24"/>
          <w:szCs w:val="24"/>
        </w:rPr>
        <w:t xml:space="preserve"> </w:t>
      </w:r>
      <w:r w:rsidR="00203115" w:rsidRPr="00203115">
        <w:rPr>
          <w:rFonts w:ascii="Times New Roman" w:hAnsi="Times New Roman" w:cs="Times New Roman"/>
          <w:noProof/>
          <w:sz w:val="24"/>
          <w:szCs w:val="24"/>
        </w:rPr>
        <w:t>(Mukhtar, 2017)</w:t>
      </w:r>
      <w:r>
        <w:rPr>
          <w:rFonts w:ascii="Times New Roman" w:hAnsi="Times New Roman" w:cs="Times New Roman"/>
          <w:noProof/>
          <w:sz w:val="24"/>
          <w:szCs w:val="24"/>
        </w:rPr>
        <w:t xml:space="preserve">. </w:t>
      </w:r>
    </w:p>
    <w:p w14:paraId="2C2495F3" w14:textId="17A2CAAE" w:rsidR="001C48AB" w:rsidRDefault="000A3967" w:rsidP="00572D60">
      <w:pPr>
        <w:ind w:firstLine="0"/>
        <w:jc w:val="center"/>
        <w:rPr>
          <w:rFonts w:ascii="Times New Roman" w:hAnsi="Times New Roman" w:cs="Times New Roman"/>
          <w:b/>
          <w:bCs/>
          <w:noProof/>
          <w:sz w:val="24"/>
          <w:szCs w:val="24"/>
        </w:rPr>
      </w:pPr>
      <w:r w:rsidRPr="009122D1">
        <w:rPr>
          <w:rFonts w:ascii="Times New Roman" w:hAnsi="Times New Roman" w:cs="Times New Roman"/>
          <w:b/>
          <w:bCs/>
          <w:noProof/>
          <w:sz w:val="24"/>
          <w:szCs w:val="24"/>
        </w:rPr>
        <w:t>Project Scope</w:t>
      </w:r>
    </w:p>
    <w:p w14:paraId="5B462623" w14:textId="48CC44D1" w:rsidR="009122D1" w:rsidRDefault="000A3967" w:rsidP="009122D1">
      <w:pPr>
        <w:ind w:firstLine="0"/>
        <w:rPr>
          <w:rFonts w:ascii="Times New Roman" w:hAnsi="Times New Roman" w:cs="Times New Roman"/>
          <w:noProof/>
          <w:sz w:val="24"/>
          <w:szCs w:val="24"/>
        </w:rPr>
      </w:pPr>
      <w:r>
        <w:rPr>
          <w:rFonts w:ascii="Times New Roman" w:hAnsi="Times New Roman" w:cs="Times New Roman"/>
          <w:noProof/>
          <w:sz w:val="24"/>
          <w:szCs w:val="24"/>
        </w:rPr>
        <w:tab/>
        <w:t>The stakeholders involved in the entire project were Saudi Aramco and the members of the public who had shares in the com</w:t>
      </w:r>
      <w:r>
        <w:rPr>
          <w:rFonts w:ascii="Times New Roman" w:hAnsi="Times New Roman" w:cs="Times New Roman"/>
          <w:noProof/>
          <w:sz w:val="24"/>
          <w:szCs w:val="24"/>
        </w:rPr>
        <w:t xml:space="preserve">pany. They used the amount that had accumulated as the </w:t>
      </w:r>
      <w:r>
        <w:rPr>
          <w:rFonts w:ascii="Times New Roman" w:hAnsi="Times New Roman" w:cs="Times New Roman"/>
          <w:noProof/>
          <w:sz w:val="24"/>
          <w:szCs w:val="24"/>
        </w:rPr>
        <w:lastRenderedPageBreak/>
        <w:t>pr</w:t>
      </w:r>
      <w:r w:rsidR="005A0439">
        <w:rPr>
          <w:rFonts w:ascii="Times New Roman" w:hAnsi="Times New Roman" w:cs="Times New Roman"/>
          <w:noProof/>
          <w:sz w:val="24"/>
          <w:szCs w:val="24"/>
        </w:rPr>
        <w:t>ofit to complete their project. They set the project's aim as working out the means they would reduce the drain of workers into other companies due to inadequate housing facilities. They, therefore, started the Al-Waseel project to curb this challenge that had gone to the extent of reducing the amounts of revenue generated by the company</w:t>
      </w:r>
      <w:r w:rsidR="00203115" w:rsidRPr="00203115">
        <w:rPr>
          <w:rFonts w:ascii="Times New Roman" w:hAnsi="Times New Roman" w:cs="Times New Roman"/>
          <w:sz w:val="24"/>
          <w:szCs w:val="24"/>
        </w:rPr>
        <w:t xml:space="preserve"> </w:t>
      </w:r>
      <w:bookmarkStart w:id="3" w:name="_Hlk75296973"/>
      <w:r w:rsidR="00203115">
        <w:rPr>
          <w:rFonts w:ascii="Times New Roman" w:hAnsi="Times New Roman" w:cs="Times New Roman"/>
          <w:sz w:val="24"/>
          <w:szCs w:val="24"/>
        </w:rPr>
        <w:t>(</w:t>
      </w:r>
      <w:r w:rsidR="00203115" w:rsidRPr="00203115">
        <w:rPr>
          <w:rFonts w:ascii="Times New Roman" w:hAnsi="Times New Roman" w:cs="Times New Roman"/>
          <w:noProof/>
          <w:sz w:val="24"/>
          <w:szCs w:val="24"/>
        </w:rPr>
        <w:t>Al Ansi</w:t>
      </w:r>
      <w:r w:rsidR="00203115">
        <w:rPr>
          <w:rFonts w:ascii="Times New Roman" w:hAnsi="Times New Roman" w:cs="Times New Roman"/>
          <w:noProof/>
          <w:sz w:val="24"/>
          <w:szCs w:val="24"/>
        </w:rPr>
        <w:t xml:space="preserve"> et al</w:t>
      </w:r>
      <w:r w:rsidR="005A0439">
        <w:rPr>
          <w:rFonts w:ascii="Times New Roman" w:hAnsi="Times New Roman" w:cs="Times New Roman"/>
          <w:noProof/>
          <w:sz w:val="24"/>
          <w:szCs w:val="24"/>
        </w:rPr>
        <w:t>.</w:t>
      </w:r>
      <w:r w:rsidR="00203115">
        <w:rPr>
          <w:rFonts w:ascii="Times New Roman" w:hAnsi="Times New Roman" w:cs="Times New Roman"/>
          <w:noProof/>
          <w:sz w:val="24"/>
          <w:szCs w:val="24"/>
        </w:rPr>
        <w:t>, 2020)</w:t>
      </w:r>
      <w:bookmarkEnd w:id="3"/>
      <w:r w:rsidR="00203115">
        <w:rPr>
          <w:rFonts w:ascii="Times New Roman" w:hAnsi="Times New Roman" w:cs="Times New Roman"/>
          <w:noProof/>
          <w:sz w:val="24"/>
          <w:szCs w:val="24"/>
        </w:rPr>
        <w:t>.</w:t>
      </w:r>
      <w:r w:rsidR="005A0439">
        <w:rPr>
          <w:rFonts w:ascii="Times New Roman" w:hAnsi="Times New Roman" w:cs="Times New Roman"/>
          <w:noProof/>
          <w:sz w:val="24"/>
          <w:szCs w:val="24"/>
        </w:rPr>
        <w:t xml:space="preserve"> </w:t>
      </w:r>
    </w:p>
    <w:p w14:paraId="22193EAA" w14:textId="476A8667" w:rsidR="005A0439" w:rsidRDefault="000A3967" w:rsidP="009122D1">
      <w:pPr>
        <w:ind w:firstLine="0"/>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 xml:space="preserve">Some of the risks suffered by the company from its operation on the project included </w:t>
      </w:r>
      <w:r w:rsidR="0097062C">
        <w:rPr>
          <w:rFonts w:ascii="Times New Roman" w:hAnsi="Times New Roman" w:cs="Times New Roman"/>
          <w:noProof/>
          <w:sz w:val="24"/>
          <w:szCs w:val="24"/>
        </w:rPr>
        <w:t>injuries for the workers in the construction sites, quitting from the project by some workers who played a vital role during the project, thus having an additional responsibility of hiring some new ones. There were also some communication barriers as some of the workers in the construction site used different languages that others could not comprehend.</w:t>
      </w:r>
    </w:p>
    <w:p w14:paraId="5CB306D7" w14:textId="0D5F97EE" w:rsidR="0097062C" w:rsidRDefault="000A3967" w:rsidP="009122D1">
      <w:pPr>
        <w:ind w:firstLine="0"/>
        <w:rPr>
          <w:rFonts w:ascii="Times New Roman" w:hAnsi="Times New Roman" w:cs="Times New Roman"/>
          <w:noProof/>
          <w:sz w:val="24"/>
          <w:szCs w:val="24"/>
        </w:rPr>
      </w:pPr>
      <w:r>
        <w:rPr>
          <w:rFonts w:ascii="Times New Roman" w:hAnsi="Times New Roman" w:cs="Times New Roman"/>
          <w:noProof/>
          <w:sz w:val="24"/>
          <w:szCs w:val="24"/>
        </w:rPr>
        <w:tab/>
        <w:t>In conclusion, the SABIC Company's initiative to undertake the Al-Wasee</w:t>
      </w:r>
      <w:r>
        <w:rPr>
          <w:rFonts w:ascii="Times New Roman" w:hAnsi="Times New Roman" w:cs="Times New Roman"/>
          <w:noProof/>
          <w:sz w:val="24"/>
          <w:szCs w:val="24"/>
        </w:rPr>
        <w:t>l Project was one of the most incredible ideas they ever made during their operational activities. The idea went on well, with all the set goals being achieved successfully. Despite that the project consumed a lot of money in its operation,</w:t>
      </w:r>
      <w:r w:rsidR="0013339D">
        <w:rPr>
          <w:rFonts w:ascii="Times New Roman" w:hAnsi="Times New Roman" w:cs="Times New Roman"/>
          <w:noProof/>
          <w:sz w:val="24"/>
          <w:szCs w:val="24"/>
        </w:rPr>
        <w:t xml:space="preserve"> i</w:t>
      </w:r>
      <w:r>
        <w:rPr>
          <w:rFonts w:ascii="Times New Roman" w:hAnsi="Times New Roman" w:cs="Times New Roman"/>
          <w:noProof/>
          <w:sz w:val="24"/>
          <w:szCs w:val="24"/>
        </w:rPr>
        <w:t>t helped the c</w:t>
      </w:r>
      <w:r>
        <w:rPr>
          <w:rFonts w:ascii="Times New Roman" w:hAnsi="Times New Roman" w:cs="Times New Roman"/>
          <w:noProof/>
          <w:sz w:val="24"/>
          <w:szCs w:val="24"/>
        </w:rPr>
        <w:t>ompany boost its profitability with the highest rate since its establishment.</w:t>
      </w:r>
      <w:r w:rsidR="0013339D">
        <w:rPr>
          <w:rFonts w:ascii="Times New Roman" w:hAnsi="Times New Roman" w:cs="Times New Roman"/>
          <w:noProof/>
          <w:sz w:val="24"/>
          <w:szCs w:val="24"/>
        </w:rPr>
        <w:t xml:space="preserve"> It has set an excellent example of how any project should be conducted successfully</w:t>
      </w:r>
      <w:r w:rsidR="00203115" w:rsidRPr="00203115">
        <w:rPr>
          <w:rFonts w:ascii="Times New Roman" w:hAnsi="Times New Roman" w:cs="Times New Roman"/>
          <w:sz w:val="24"/>
          <w:szCs w:val="24"/>
        </w:rPr>
        <w:t xml:space="preserve"> </w:t>
      </w:r>
      <w:bookmarkStart w:id="4" w:name="_Hlk75297259"/>
      <w:r w:rsidR="00203115">
        <w:rPr>
          <w:rFonts w:ascii="Times New Roman" w:hAnsi="Times New Roman" w:cs="Times New Roman"/>
          <w:sz w:val="24"/>
          <w:szCs w:val="24"/>
        </w:rPr>
        <w:t>(</w:t>
      </w:r>
      <w:r w:rsidR="00203115" w:rsidRPr="00203115">
        <w:rPr>
          <w:rFonts w:ascii="Times New Roman" w:hAnsi="Times New Roman" w:cs="Times New Roman"/>
          <w:noProof/>
          <w:sz w:val="24"/>
          <w:szCs w:val="24"/>
        </w:rPr>
        <w:t>Mukhtar,</w:t>
      </w:r>
      <w:r w:rsidR="00203115">
        <w:rPr>
          <w:rFonts w:ascii="Times New Roman" w:hAnsi="Times New Roman" w:cs="Times New Roman"/>
          <w:noProof/>
          <w:sz w:val="24"/>
          <w:szCs w:val="24"/>
        </w:rPr>
        <w:t xml:space="preserve"> </w:t>
      </w:r>
      <w:r w:rsidR="00203115" w:rsidRPr="00203115">
        <w:rPr>
          <w:rFonts w:ascii="Times New Roman" w:hAnsi="Times New Roman" w:cs="Times New Roman"/>
          <w:noProof/>
          <w:sz w:val="24"/>
          <w:szCs w:val="24"/>
        </w:rPr>
        <w:t>2017</w:t>
      </w:r>
      <w:r w:rsidR="00203115">
        <w:rPr>
          <w:rFonts w:ascii="Times New Roman" w:hAnsi="Times New Roman" w:cs="Times New Roman"/>
          <w:noProof/>
          <w:sz w:val="24"/>
          <w:szCs w:val="24"/>
        </w:rPr>
        <w:t>)</w:t>
      </w:r>
      <w:bookmarkEnd w:id="4"/>
      <w:r w:rsidR="0013339D">
        <w:rPr>
          <w:rFonts w:ascii="Times New Roman" w:hAnsi="Times New Roman" w:cs="Times New Roman"/>
          <w:noProof/>
          <w:sz w:val="24"/>
          <w:szCs w:val="24"/>
        </w:rPr>
        <w:t xml:space="preserve">. </w:t>
      </w:r>
    </w:p>
    <w:p w14:paraId="2F0AB36D" w14:textId="48921864" w:rsidR="0013339D" w:rsidRDefault="0013339D" w:rsidP="009122D1">
      <w:pPr>
        <w:ind w:firstLine="0"/>
        <w:rPr>
          <w:rFonts w:ascii="Times New Roman" w:hAnsi="Times New Roman" w:cs="Times New Roman"/>
          <w:noProof/>
          <w:sz w:val="24"/>
          <w:szCs w:val="24"/>
        </w:rPr>
      </w:pPr>
    </w:p>
    <w:p w14:paraId="27BE8C39" w14:textId="54161CA8" w:rsidR="0013339D" w:rsidRDefault="0013339D" w:rsidP="009122D1">
      <w:pPr>
        <w:ind w:firstLine="0"/>
        <w:rPr>
          <w:rFonts w:ascii="Times New Roman" w:hAnsi="Times New Roman" w:cs="Times New Roman"/>
          <w:noProof/>
          <w:sz w:val="24"/>
          <w:szCs w:val="24"/>
        </w:rPr>
      </w:pPr>
    </w:p>
    <w:p w14:paraId="6F562A7A" w14:textId="57A8752B" w:rsidR="0013339D" w:rsidRDefault="0013339D" w:rsidP="009122D1">
      <w:pPr>
        <w:ind w:firstLine="0"/>
        <w:rPr>
          <w:rFonts w:ascii="Times New Roman" w:hAnsi="Times New Roman" w:cs="Times New Roman"/>
          <w:noProof/>
          <w:sz w:val="24"/>
          <w:szCs w:val="24"/>
        </w:rPr>
      </w:pPr>
    </w:p>
    <w:p w14:paraId="74A3CD5B" w14:textId="4B0A1AFD" w:rsidR="0013339D" w:rsidRDefault="0013339D" w:rsidP="009122D1">
      <w:pPr>
        <w:ind w:firstLine="0"/>
        <w:rPr>
          <w:rFonts w:ascii="Times New Roman" w:hAnsi="Times New Roman" w:cs="Times New Roman"/>
          <w:noProof/>
          <w:sz w:val="24"/>
          <w:szCs w:val="24"/>
        </w:rPr>
      </w:pPr>
    </w:p>
    <w:p w14:paraId="5DBA2A5C" w14:textId="49F7EC14" w:rsidR="0013339D" w:rsidRDefault="0013339D" w:rsidP="009122D1">
      <w:pPr>
        <w:ind w:firstLine="0"/>
        <w:rPr>
          <w:rFonts w:ascii="Times New Roman" w:hAnsi="Times New Roman" w:cs="Times New Roman"/>
          <w:noProof/>
          <w:sz w:val="24"/>
          <w:szCs w:val="24"/>
        </w:rPr>
      </w:pPr>
    </w:p>
    <w:p w14:paraId="4728A13E" w14:textId="7CBEA987" w:rsidR="0013339D" w:rsidRDefault="0013339D" w:rsidP="009122D1">
      <w:pPr>
        <w:ind w:firstLine="0"/>
        <w:rPr>
          <w:rFonts w:ascii="Times New Roman" w:hAnsi="Times New Roman" w:cs="Times New Roman"/>
          <w:noProof/>
          <w:sz w:val="24"/>
          <w:szCs w:val="24"/>
        </w:rPr>
      </w:pPr>
    </w:p>
    <w:p w14:paraId="771F1063" w14:textId="651D7B4E" w:rsidR="0013339D" w:rsidRDefault="000A3967" w:rsidP="0013339D">
      <w:pPr>
        <w:ind w:firstLine="0"/>
        <w:jc w:val="center"/>
        <w:rPr>
          <w:rFonts w:ascii="Times New Roman" w:hAnsi="Times New Roman" w:cs="Times New Roman"/>
          <w:b/>
          <w:bCs/>
          <w:noProof/>
          <w:sz w:val="24"/>
          <w:szCs w:val="24"/>
        </w:rPr>
      </w:pPr>
      <w:r w:rsidRPr="0013339D">
        <w:rPr>
          <w:rFonts w:ascii="Times New Roman" w:hAnsi="Times New Roman" w:cs="Times New Roman"/>
          <w:b/>
          <w:bCs/>
          <w:noProof/>
          <w:sz w:val="24"/>
          <w:szCs w:val="24"/>
        </w:rPr>
        <w:lastRenderedPageBreak/>
        <w:t>References</w:t>
      </w:r>
    </w:p>
    <w:p w14:paraId="48A90D1D" w14:textId="77777777" w:rsidR="0013339D" w:rsidRDefault="000A3967" w:rsidP="0013339D">
      <w:pPr>
        <w:ind w:left="720" w:hanging="720"/>
        <w:rPr>
          <w:rFonts w:ascii="Times New Roman" w:hAnsi="Times New Roman" w:cs="Times New Roman"/>
          <w:sz w:val="24"/>
          <w:szCs w:val="24"/>
        </w:rPr>
      </w:pPr>
      <w:bookmarkStart w:id="5" w:name="_Hlk75296927"/>
      <w:r w:rsidRPr="0013339D">
        <w:rPr>
          <w:rFonts w:ascii="Times New Roman" w:hAnsi="Times New Roman" w:cs="Times New Roman"/>
          <w:sz w:val="24"/>
          <w:szCs w:val="24"/>
        </w:rPr>
        <w:t>Al Ansi</w:t>
      </w:r>
      <w:bookmarkEnd w:id="5"/>
      <w:r w:rsidRPr="0013339D">
        <w:rPr>
          <w:rFonts w:ascii="Times New Roman" w:hAnsi="Times New Roman" w:cs="Times New Roman"/>
          <w:sz w:val="24"/>
          <w:szCs w:val="24"/>
        </w:rPr>
        <w:t xml:space="preserve">, A., Alkhalaf, A. A., Fadl, H., Rasool, I., &amp; Al Dhafer, H. (2020). </w:t>
      </w:r>
      <w:r w:rsidRPr="0013339D">
        <w:rPr>
          <w:rFonts w:ascii="Times New Roman" w:hAnsi="Times New Roman" w:cs="Times New Roman"/>
          <w:i/>
          <w:iCs/>
          <w:sz w:val="24"/>
          <w:szCs w:val="24"/>
        </w:rPr>
        <w:t>An annotated checklist of Coccinellidae (Insecta, Coleoptera) with eight new records from Saudi Arabia</w:t>
      </w:r>
      <w:r w:rsidRPr="0013339D">
        <w:rPr>
          <w:rFonts w:ascii="Times New Roman" w:hAnsi="Times New Roman" w:cs="Times New Roman"/>
          <w:sz w:val="24"/>
          <w:szCs w:val="24"/>
        </w:rPr>
        <w:t>. ZooKeys 1006: 35–89.</w:t>
      </w:r>
    </w:p>
    <w:p w14:paraId="28231AAA" w14:textId="77777777" w:rsidR="0013339D" w:rsidRPr="0013339D" w:rsidRDefault="000A3967" w:rsidP="0013339D">
      <w:pPr>
        <w:ind w:left="720" w:hanging="720"/>
        <w:rPr>
          <w:rFonts w:ascii="Times New Roman" w:hAnsi="Times New Roman" w:cs="Times New Roman"/>
          <w:sz w:val="24"/>
          <w:szCs w:val="24"/>
        </w:rPr>
      </w:pPr>
      <w:bookmarkStart w:id="6" w:name="_Hlk75297036"/>
      <w:r w:rsidRPr="0013339D">
        <w:rPr>
          <w:rFonts w:ascii="Times New Roman" w:hAnsi="Times New Roman" w:cs="Times New Roman"/>
          <w:sz w:val="24"/>
          <w:szCs w:val="24"/>
        </w:rPr>
        <w:t>Al Mudhayan</w:t>
      </w:r>
      <w:bookmarkEnd w:id="6"/>
      <w:r w:rsidRPr="0013339D">
        <w:rPr>
          <w:rFonts w:ascii="Times New Roman" w:hAnsi="Times New Roman" w:cs="Times New Roman"/>
          <w:sz w:val="24"/>
          <w:szCs w:val="24"/>
        </w:rPr>
        <w:t>, A., Alajmi, R., Betancur, S. L., &amp; Al Shamlan, A.</w:t>
      </w:r>
      <w:r w:rsidRPr="0013339D">
        <w:rPr>
          <w:rFonts w:ascii="Times New Roman" w:hAnsi="Times New Roman" w:cs="Times New Roman"/>
          <w:sz w:val="24"/>
          <w:szCs w:val="24"/>
        </w:rPr>
        <w:t xml:space="preserve"> A. (2019). </w:t>
      </w:r>
      <w:r w:rsidRPr="00203115">
        <w:rPr>
          <w:rFonts w:ascii="Times New Roman" w:hAnsi="Times New Roman" w:cs="Times New Roman"/>
          <w:i/>
          <w:iCs/>
          <w:sz w:val="24"/>
          <w:szCs w:val="24"/>
        </w:rPr>
        <w:t>SABIC-</w:t>
      </w:r>
      <w:r w:rsidRPr="0013339D">
        <w:rPr>
          <w:rFonts w:ascii="Times New Roman" w:hAnsi="Times New Roman" w:cs="Times New Roman"/>
          <w:i/>
          <w:iCs/>
          <w:sz w:val="24"/>
          <w:szCs w:val="24"/>
        </w:rPr>
        <w:t>Petrochemical Manufacturing Company.</w:t>
      </w:r>
      <w:r w:rsidRPr="0013339D">
        <w:rPr>
          <w:rFonts w:ascii="Times New Roman" w:hAnsi="Times New Roman" w:cs="Times New Roman"/>
          <w:sz w:val="24"/>
          <w:szCs w:val="24"/>
        </w:rPr>
        <w:t> Asia Pacific Journal of Management and Education, 2(3), 67-69.</w:t>
      </w:r>
    </w:p>
    <w:p w14:paraId="0DF2B142" w14:textId="49B0650B" w:rsidR="0013339D" w:rsidRDefault="000A3967" w:rsidP="0013339D">
      <w:pPr>
        <w:ind w:left="720" w:hanging="720"/>
        <w:rPr>
          <w:rFonts w:ascii="Times New Roman" w:hAnsi="Times New Roman" w:cs="Times New Roman"/>
          <w:sz w:val="24"/>
          <w:szCs w:val="24"/>
        </w:rPr>
      </w:pPr>
      <w:bookmarkStart w:id="7" w:name="_Hlk75297121"/>
      <w:r w:rsidRPr="0013339D">
        <w:rPr>
          <w:rFonts w:ascii="Times New Roman" w:hAnsi="Times New Roman" w:cs="Times New Roman"/>
          <w:sz w:val="24"/>
          <w:szCs w:val="24"/>
        </w:rPr>
        <w:t>Alharbi, F. (2020)</w:t>
      </w:r>
      <w:bookmarkEnd w:id="7"/>
      <w:r w:rsidRPr="0013339D">
        <w:rPr>
          <w:rFonts w:ascii="Times New Roman" w:hAnsi="Times New Roman" w:cs="Times New Roman"/>
          <w:sz w:val="24"/>
          <w:szCs w:val="24"/>
        </w:rPr>
        <w:t>. </w:t>
      </w:r>
      <w:r w:rsidRPr="0013339D">
        <w:rPr>
          <w:rFonts w:ascii="Times New Roman" w:hAnsi="Times New Roman" w:cs="Times New Roman"/>
          <w:i/>
          <w:iCs/>
          <w:sz w:val="24"/>
          <w:szCs w:val="24"/>
        </w:rPr>
        <w:t>Critical delay factors in housing construction projects in Saudi Arabia: assessment and solutions</w:t>
      </w:r>
      <w:r w:rsidRPr="0013339D">
        <w:rPr>
          <w:rFonts w:ascii="Times New Roman" w:hAnsi="Times New Roman" w:cs="Times New Roman"/>
          <w:sz w:val="24"/>
          <w:szCs w:val="24"/>
        </w:rPr>
        <w:t> (Doctoral dissertati</w:t>
      </w:r>
      <w:r w:rsidRPr="0013339D">
        <w:rPr>
          <w:rFonts w:ascii="Times New Roman" w:hAnsi="Times New Roman" w:cs="Times New Roman"/>
          <w:sz w:val="24"/>
          <w:szCs w:val="24"/>
        </w:rPr>
        <w:t>on, Nottingham Trent University (United Kingdom).</w:t>
      </w:r>
    </w:p>
    <w:p w14:paraId="37104278" w14:textId="4674124F" w:rsidR="0013339D" w:rsidRDefault="000A3967" w:rsidP="0013339D">
      <w:pPr>
        <w:ind w:left="720" w:hanging="720"/>
        <w:rPr>
          <w:rFonts w:ascii="Times New Roman" w:hAnsi="Times New Roman" w:cs="Times New Roman"/>
          <w:sz w:val="24"/>
          <w:szCs w:val="24"/>
        </w:rPr>
      </w:pPr>
      <w:bookmarkStart w:id="8" w:name="_Hlk75297233"/>
      <w:r w:rsidRPr="0013339D">
        <w:rPr>
          <w:rFonts w:ascii="Times New Roman" w:hAnsi="Times New Roman" w:cs="Times New Roman"/>
          <w:sz w:val="24"/>
          <w:szCs w:val="24"/>
        </w:rPr>
        <w:t>Mukhtar, E.</w:t>
      </w:r>
      <w:r>
        <w:rPr>
          <w:rFonts w:ascii="Times New Roman" w:hAnsi="Times New Roman" w:cs="Times New Roman"/>
          <w:sz w:val="24"/>
          <w:szCs w:val="24"/>
        </w:rPr>
        <w:t xml:space="preserve"> (2017</w:t>
      </w:r>
      <w:bookmarkEnd w:id="8"/>
      <w:r>
        <w:rPr>
          <w:rFonts w:ascii="Times New Roman" w:hAnsi="Times New Roman" w:cs="Times New Roman"/>
          <w:sz w:val="24"/>
          <w:szCs w:val="24"/>
        </w:rPr>
        <w:t>)</w:t>
      </w:r>
      <w:r w:rsidRPr="0013339D">
        <w:rPr>
          <w:rFonts w:ascii="Times New Roman" w:hAnsi="Times New Roman" w:cs="Times New Roman"/>
          <w:sz w:val="24"/>
          <w:szCs w:val="24"/>
        </w:rPr>
        <w:t xml:space="preserve">. </w:t>
      </w:r>
      <w:r w:rsidRPr="0013339D">
        <w:rPr>
          <w:rFonts w:ascii="Times New Roman" w:hAnsi="Times New Roman" w:cs="Times New Roman"/>
          <w:i/>
          <w:iCs/>
          <w:sz w:val="24"/>
          <w:szCs w:val="24"/>
        </w:rPr>
        <w:t xml:space="preserve">Market Feasibility Study </w:t>
      </w:r>
      <w:r>
        <w:rPr>
          <w:rFonts w:ascii="Times New Roman" w:hAnsi="Times New Roman" w:cs="Times New Roman"/>
          <w:i/>
          <w:iCs/>
          <w:sz w:val="24"/>
          <w:szCs w:val="24"/>
        </w:rPr>
        <w:t>o</w:t>
      </w:r>
      <w:r w:rsidRPr="0013339D">
        <w:rPr>
          <w:rFonts w:ascii="Times New Roman" w:hAnsi="Times New Roman" w:cs="Times New Roman"/>
          <w:i/>
          <w:iCs/>
          <w:sz w:val="24"/>
          <w:szCs w:val="24"/>
        </w:rPr>
        <w:t xml:space="preserve">f Real Estate Projects </w:t>
      </w:r>
      <w:r>
        <w:rPr>
          <w:rFonts w:ascii="Times New Roman" w:hAnsi="Times New Roman" w:cs="Times New Roman"/>
          <w:i/>
          <w:iCs/>
          <w:sz w:val="24"/>
          <w:szCs w:val="24"/>
        </w:rPr>
        <w:t>a</w:t>
      </w:r>
      <w:r w:rsidRPr="0013339D">
        <w:rPr>
          <w:rFonts w:ascii="Times New Roman" w:hAnsi="Times New Roman" w:cs="Times New Roman"/>
          <w:i/>
          <w:iCs/>
          <w:sz w:val="24"/>
          <w:szCs w:val="24"/>
        </w:rPr>
        <w:t xml:space="preserve">nd </w:t>
      </w:r>
      <w:r>
        <w:rPr>
          <w:rFonts w:ascii="Times New Roman" w:hAnsi="Times New Roman" w:cs="Times New Roman"/>
          <w:i/>
          <w:iCs/>
          <w:sz w:val="24"/>
          <w:szCs w:val="24"/>
        </w:rPr>
        <w:t>i</w:t>
      </w:r>
      <w:r w:rsidRPr="0013339D">
        <w:rPr>
          <w:rFonts w:ascii="Times New Roman" w:hAnsi="Times New Roman" w:cs="Times New Roman"/>
          <w:i/>
          <w:iCs/>
          <w:sz w:val="24"/>
          <w:szCs w:val="24"/>
        </w:rPr>
        <w:t>ts Role</w:t>
      </w:r>
      <w:r w:rsidR="00203115">
        <w:rPr>
          <w:rFonts w:ascii="Times New Roman" w:hAnsi="Times New Roman" w:cs="Times New Roman"/>
          <w:i/>
          <w:iCs/>
          <w:sz w:val="24"/>
          <w:szCs w:val="24"/>
        </w:rPr>
        <w:t xml:space="preserve"> i</w:t>
      </w:r>
      <w:r w:rsidRPr="0013339D">
        <w:rPr>
          <w:rFonts w:ascii="Times New Roman" w:hAnsi="Times New Roman" w:cs="Times New Roman"/>
          <w:i/>
          <w:iCs/>
          <w:sz w:val="24"/>
          <w:szCs w:val="24"/>
        </w:rPr>
        <w:t xml:space="preserve">n </w:t>
      </w:r>
      <w:r w:rsidR="00203115">
        <w:rPr>
          <w:rFonts w:ascii="Times New Roman" w:hAnsi="Times New Roman" w:cs="Times New Roman"/>
          <w:i/>
          <w:iCs/>
          <w:sz w:val="24"/>
          <w:szCs w:val="24"/>
        </w:rPr>
        <w:t>A</w:t>
      </w:r>
      <w:r w:rsidR="00203115" w:rsidRPr="0013339D">
        <w:rPr>
          <w:rFonts w:ascii="Times New Roman" w:hAnsi="Times New Roman" w:cs="Times New Roman"/>
          <w:i/>
          <w:iCs/>
          <w:sz w:val="24"/>
          <w:szCs w:val="24"/>
        </w:rPr>
        <w:t>nalyzing</w:t>
      </w:r>
      <w:r w:rsidRPr="0013339D">
        <w:rPr>
          <w:rFonts w:ascii="Times New Roman" w:hAnsi="Times New Roman" w:cs="Times New Roman"/>
          <w:i/>
          <w:iCs/>
          <w:sz w:val="24"/>
          <w:szCs w:val="24"/>
        </w:rPr>
        <w:t xml:space="preserve"> </w:t>
      </w:r>
      <w:r w:rsidR="00203115">
        <w:rPr>
          <w:rFonts w:ascii="Times New Roman" w:hAnsi="Times New Roman" w:cs="Times New Roman"/>
          <w:i/>
          <w:iCs/>
          <w:sz w:val="24"/>
          <w:szCs w:val="24"/>
        </w:rPr>
        <w:t>t</w:t>
      </w:r>
      <w:r w:rsidRPr="0013339D">
        <w:rPr>
          <w:rFonts w:ascii="Times New Roman" w:hAnsi="Times New Roman" w:cs="Times New Roman"/>
          <w:i/>
          <w:iCs/>
          <w:sz w:val="24"/>
          <w:szCs w:val="24"/>
        </w:rPr>
        <w:t xml:space="preserve">he Opportunities </w:t>
      </w:r>
      <w:r w:rsidR="00203115">
        <w:rPr>
          <w:rFonts w:ascii="Times New Roman" w:hAnsi="Times New Roman" w:cs="Times New Roman"/>
          <w:i/>
          <w:iCs/>
          <w:sz w:val="24"/>
          <w:szCs w:val="24"/>
        </w:rPr>
        <w:t>o</w:t>
      </w:r>
      <w:r w:rsidRPr="0013339D">
        <w:rPr>
          <w:rFonts w:ascii="Times New Roman" w:hAnsi="Times New Roman" w:cs="Times New Roman"/>
          <w:i/>
          <w:iCs/>
          <w:sz w:val="24"/>
          <w:szCs w:val="24"/>
        </w:rPr>
        <w:t>f Investment</w:t>
      </w:r>
      <w:r w:rsidRPr="0013339D">
        <w:rPr>
          <w:rFonts w:ascii="Times New Roman" w:hAnsi="Times New Roman" w:cs="Times New Roman"/>
          <w:sz w:val="24"/>
          <w:szCs w:val="24"/>
        </w:rPr>
        <w:t>.</w:t>
      </w:r>
    </w:p>
    <w:p w14:paraId="79655A9F" w14:textId="00238D43" w:rsidR="0013339D" w:rsidRDefault="000A3967" w:rsidP="0013339D">
      <w:pPr>
        <w:ind w:left="720" w:hanging="720"/>
        <w:rPr>
          <w:rFonts w:ascii="Times New Roman" w:hAnsi="Times New Roman" w:cs="Times New Roman"/>
          <w:sz w:val="24"/>
          <w:szCs w:val="24"/>
        </w:rPr>
      </w:pPr>
      <w:r w:rsidRPr="0013339D">
        <w:rPr>
          <w:rFonts w:ascii="Times New Roman" w:hAnsi="Times New Roman" w:cs="Times New Roman"/>
          <w:sz w:val="24"/>
          <w:szCs w:val="24"/>
        </w:rPr>
        <w:t xml:space="preserve">Rehman, M. U., Kamran, M., &amp; Alatawi, F. J. (2018). </w:t>
      </w:r>
      <w:r w:rsidRPr="00203115">
        <w:rPr>
          <w:rFonts w:ascii="Times New Roman" w:hAnsi="Times New Roman" w:cs="Times New Roman"/>
          <w:i/>
          <w:iCs/>
          <w:sz w:val="24"/>
          <w:szCs w:val="24"/>
        </w:rPr>
        <w:t>Genus Agistemus Summers (A</w:t>
      </w:r>
      <w:r w:rsidRPr="00203115">
        <w:rPr>
          <w:rFonts w:ascii="Times New Roman" w:hAnsi="Times New Roman" w:cs="Times New Roman"/>
          <w:i/>
          <w:iCs/>
          <w:sz w:val="24"/>
          <w:szCs w:val="24"/>
        </w:rPr>
        <w:t>cari: Trombidiformes: Stigmaeidae) from Saudi Arabia and a key to the world species. </w:t>
      </w:r>
      <w:r w:rsidRPr="00203115">
        <w:rPr>
          <w:rFonts w:ascii="Times New Roman" w:hAnsi="Times New Roman" w:cs="Times New Roman"/>
          <w:sz w:val="24"/>
          <w:szCs w:val="24"/>
        </w:rPr>
        <w:t>Systematic and Applied Acarology, 23(6), 1051-1072.</w:t>
      </w:r>
    </w:p>
    <w:p w14:paraId="0FFE01E9" w14:textId="77777777" w:rsidR="0013339D" w:rsidRPr="0013339D" w:rsidRDefault="0013339D" w:rsidP="0013339D">
      <w:pPr>
        <w:ind w:left="720" w:hanging="720"/>
        <w:rPr>
          <w:rFonts w:ascii="Times New Roman" w:hAnsi="Times New Roman" w:cs="Times New Roman"/>
          <w:sz w:val="24"/>
          <w:szCs w:val="24"/>
        </w:rPr>
      </w:pPr>
    </w:p>
    <w:sectPr w:rsidR="0013339D" w:rsidRPr="0013339D" w:rsidSect="00093FDD">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A8C10" w14:textId="77777777" w:rsidR="000A3967" w:rsidRDefault="000A3967">
      <w:pPr>
        <w:spacing w:after="0" w:line="240" w:lineRule="auto"/>
      </w:pPr>
      <w:r>
        <w:separator/>
      </w:r>
    </w:p>
  </w:endnote>
  <w:endnote w:type="continuationSeparator" w:id="0">
    <w:p w14:paraId="409EAC66" w14:textId="77777777" w:rsidR="000A3967" w:rsidRDefault="000A3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268F4" w14:textId="77777777" w:rsidR="000A3967" w:rsidRDefault="000A3967">
      <w:pPr>
        <w:spacing w:after="0" w:line="240" w:lineRule="auto"/>
      </w:pPr>
      <w:r>
        <w:separator/>
      </w:r>
    </w:p>
  </w:footnote>
  <w:footnote w:type="continuationSeparator" w:id="0">
    <w:p w14:paraId="35336FA4" w14:textId="77777777" w:rsidR="000A3967" w:rsidRDefault="000A3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728449096"/>
      <w:docPartObj>
        <w:docPartGallery w:val="Page Numbers (Top of Page)"/>
        <w:docPartUnique/>
      </w:docPartObj>
    </w:sdtPr>
    <w:sdtEndPr>
      <w:rPr>
        <w:rFonts w:asciiTheme="minorHAnsi" w:hAnsiTheme="minorHAnsi" w:cstheme="minorBidi"/>
        <w:noProof/>
        <w:sz w:val="22"/>
        <w:szCs w:val="22"/>
      </w:rPr>
    </w:sdtEndPr>
    <w:sdtContent>
      <w:p w14:paraId="2C396AF5" w14:textId="5BC8A2AF" w:rsidR="00093FDD" w:rsidRDefault="000A3967" w:rsidP="00093FDD">
        <w:pPr>
          <w:pStyle w:val="Header"/>
          <w:ind w:firstLine="0"/>
        </w:pPr>
        <w:r w:rsidRPr="00093FDD">
          <w:rPr>
            <w:rFonts w:ascii="Times New Roman" w:hAnsi="Times New Roman" w:cs="Times New Roman"/>
            <w:sz w:val="24"/>
            <w:szCs w:val="24"/>
          </w:rPr>
          <w:t>THE AL-WASEEL HILLS PROJECT</w:t>
        </w:r>
        <w:r>
          <w:rPr>
            <w:rFonts w:ascii="Times New Roman" w:hAnsi="Times New Roman" w:cs="Times New Roman"/>
            <w:sz w:val="24"/>
            <w:szCs w:val="24"/>
          </w:rPr>
          <w:t xml:space="preserve">                                                                                            </w:t>
        </w:r>
        <w:r w:rsidRPr="00093FDD">
          <w:rPr>
            <w:rFonts w:ascii="Times New Roman" w:hAnsi="Times New Roman" w:cs="Times New Roman"/>
            <w:sz w:val="24"/>
            <w:szCs w:val="24"/>
          </w:rPr>
          <w:fldChar w:fldCharType="begin"/>
        </w:r>
        <w:r w:rsidRPr="00093FDD">
          <w:rPr>
            <w:rFonts w:ascii="Times New Roman" w:hAnsi="Times New Roman" w:cs="Times New Roman"/>
            <w:sz w:val="24"/>
            <w:szCs w:val="24"/>
          </w:rPr>
          <w:instrText xml:space="preserve"> PAGE   \* MERGEFORMAT </w:instrText>
        </w:r>
        <w:r w:rsidRPr="00093FDD">
          <w:rPr>
            <w:rFonts w:ascii="Times New Roman" w:hAnsi="Times New Roman" w:cs="Times New Roman"/>
            <w:sz w:val="24"/>
            <w:szCs w:val="24"/>
          </w:rPr>
          <w:fldChar w:fldCharType="separate"/>
        </w:r>
        <w:r w:rsidRPr="00093FDD">
          <w:rPr>
            <w:rFonts w:ascii="Times New Roman" w:hAnsi="Times New Roman" w:cs="Times New Roman"/>
            <w:noProof/>
            <w:sz w:val="24"/>
            <w:szCs w:val="24"/>
          </w:rPr>
          <w:t>2</w:t>
        </w:r>
        <w:r w:rsidRPr="00093FDD">
          <w:rPr>
            <w:rFonts w:ascii="Times New Roman" w:hAnsi="Times New Roman" w:cs="Times New Roman"/>
            <w:noProof/>
            <w:sz w:val="24"/>
            <w:szCs w:val="24"/>
          </w:rPr>
          <w:fldChar w:fldCharType="end"/>
        </w:r>
      </w:p>
    </w:sdtContent>
  </w:sdt>
  <w:p w14:paraId="1D19D5D2" w14:textId="77777777" w:rsidR="00093FDD" w:rsidRDefault="00093FDD" w:rsidP="00093F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E0B9" w14:textId="2139E219" w:rsidR="00093FDD" w:rsidRPr="00093FDD" w:rsidRDefault="000A3967" w:rsidP="00093FDD">
    <w:pPr>
      <w:pStyle w:val="Header"/>
      <w:ind w:firstLine="0"/>
      <w:rPr>
        <w:rFonts w:ascii="Times New Roman" w:hAnsi="Times New Roman" w:cs="Times New Roman"/>
        <w:sz w:val="24"/>
        <w:szCs w:val="24"/>
      </w:rPr>
    </w:pPr>
    <w:r w:rsidRPr="00093FDD">
      <w:rPr>
        <w:rFonts w:ascii="Times New Roman" w:hAnsi="Times New Roman" w:cs="Times New Roman"/>
        <w:sz w:val="24"/>
        <w:szCs w:val="24"/>
      </w:rPr>
      <w:t>Running head: THE AL-WASEEL HILLS PROJECT</w:t>
    </w:r>
    <w:sdt>
      <w:sdtPr>
        <w:rPr>
          <w:rFonts w:ascii="Times New Roman" w:hAnsi="Times New Roman" w:cs="Times New Roman"/>
          <w:sz w:val="24"/>
          <w:szCs w:val="24"/>
        </w:rPr>
        <w:id w:val="-274249920"/>
        <w:docPartObj>
          <w:docPartGallery w:val="Page Numbers (Top of Page)"/>
          <w:docPartUnique/>
        </w:docPartObj>
      </w:sdtPr>
      <w:sdtEndPr>
        <w:rPr>
          <w:noProof/>
        </w:rPr>
      </w:sdtEndPr>
      <w:sdtContent>
        <w:r w:rsidRPr="00093FD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93FDD">
          <w:rPr>
            <w:rFonts w:ascii="Times New Roman" w:hAnsi="Times New Roman" w:cs="Times New Roman"/>
            <w:sz w:val="24"/>
            <w:szCs w:val="24"/>
          </w:rPr>
          <w:t xml:space="preserve">                                                         </w:t>
        </w:r>
        <w:r w:rsidRPr="00093FDD">
          <w:rPr>
            <w:rFonts w:ascii="Times New Roman" w:hAnsi="Times New Roman" w:cs="Times New Roman"/>
            <w:sz w:val="24"/>
            <w:szCs w:val="24"/>
          </w:rPr>
          <w:fldChar w:fldCharType="begin"/>
        </w:r>
        <w:r w:rsidRPr="00093FDD">
          <w:rPr>
            <w:rFonts w:ascii="Times New Roman" w:hAnsi="Times New Roman" w:cs="Times New Roman"/>
            <w:sz w:val="24"/>
            <w:szCs w:val="24"/>
          </w:rPr>
          <w:instrText xml:space="preserve"> PAGE   \* MERGEFORMAT </w:instrText>
        </w:r>
        <w:r w:rsidRPr="00093FDD">
          <w:rPr>
            <w:rFonts w:ascii="Times New Roman" w:hAnsi="Times New Roman" w:cs="Times New Roman"/>
            <w:sz w:val="24"/>
            <w:szCs w:val="24"/>
          </w:rPr>
          <w:fldChar w:fldCharType="separate"/>
        </w:r>
        <w:r w:rsidRPr="00093FDD">
          <w:rPr>
            <w:rFonts w:ascii="Times New Roman" w:hAnsi="Times New Roman" w:cs="Times New Roman"/>
            <w:noProof/>
            <w:sz w:val="24"/>
            <w:szCs w:val="24"/>
          </w:rPr>
          <w:t>2</w:t>
        </w:r>
        <w:r w:rsidRPr="00093FDD">
          <w:rPr>
            <w:rFonts w:ascii="Times New Roman" w:hAnsi="Times New Roman" w:cs="Times New Roman"/>
            <w:noProof/>
            <w:sz w:val="24"/>
            <w:szCs w:val="24"/>
          </w:rPr>
          <w:fldChar w:fldCharType="end"/>
        </w:r>
      </w:sdtContent>
    </w:sdt>
  </w:p>
  <w:p w14:paraId="3216CF42" w14:textId="77777777" w:rsidR="00093FDD" w:rsidRPr="00093FDD" w:rsidRDefault="00093FDD">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A05FB"/>
    <w:multiLevelType w:val="hybridMultilevel"/>
    <w:tmpl w:val="5EFC3E06"/>
    <w:lvl w:ilvl="0" w:tplc="2402E6B0">
      <w:start w:val="1"/>
      <w:numFmt w:val="lowerRoman"/>
      <w:lvlText w:val="%1)"/>
      <w:lvlJc w:val="left"/>
      <w:pPr>
        <w:ind w:left="1080" w:hanging="720"/>
      </w:pPr>
      <w:rPr>
        <w:rFonts w:hint="default"/>
      </w:rPr>
    </w:lvl>
    <w:lvl w:ilvl="1" w:tplc="92289F68" w:tentative="1">
      <w:start w:val="1"/>
      <w:numFmt w:val="lowerLetter"/>
      <w:lvlText w:val="%2."/>
      <w:lvlJc w:val="left"/>
      <w:pPr>
        <w:ind w:left="1440" w:hanging="360"/>
      </w:pPr>
    </w:lvl>
    <w:lvl w:ilvl="2" w:tplc="FACE4936" w:tentative="1">
      <w:start w:val="1"/>
      <w:numFmt w:val="lowerRoman"/>
      <w:lvlText w:val="%3."/>
      <w:lvlJc w:val="right"/>
      <w:pPr>
        <w:ind w:left="2160" w:hanging="180"/>
      </w:pPr>
    </w:lvl>
    <w:lvl w:ilvl="3" w:tplc="293C6EF4" w:tentative="1">
      <w:start w:val="1"/>
      <w:numFmt w:val="decimal"/>
      <w:lvlText w:val="%4."/>
      <w:lvlJc w:val="left"/>
      <w:pPr>
        <w:ind w:left="2880" w:hanging="360"/>
      </w:pPr>
    </w:lvl>
    <w:lvl w:ilvl="4" w:tplc="1D0230F2" w:tentative="1">
      <w:start w:val="1"/>
      <w:numFmt w:val="lowerLetter"/>
      <w:lvlText w:val="%5."/>
      <w:lvlJc w:val="left"/>
      <w:pPr>
        <w:ind w:left="3600" w:hanging="360"/>
      </w:pPr>
    </w:lvl>
    <w:lvl w:ilvl="5" w:tplc="3B9A1502" w:tentative="1">
      <w:start w:val="1"/>
      <w:numFmt w:val="lowerRoman"/>
      <w:lvlText w:val="%6."/>
      <w:lvlJc w:val="right"/>
      <w:pPr>
        <w:ind w:left="4320" w:hanging="180"/>
      </w:pPr>
    </w:lvl>
    <w:lvl w:ilvl="6" w:tplc="5B72AABE" w:tentative="1">
      <w:start w:val="1"/>
      <w:numFmt w:val="decimal"/>
      <w:lvlText w:val="%7."/>
      <w:lvlJc w:val="left"/>
      <w:pPr>
        <w:ind w:left="5040" w:hanging="360"/>
      </w:pPr>
    </w:lvl>
    <w:lvl w:ilvl="7" w:tplc="B9CE8BAC" w:tentative="1">
      <w:start w:val="1"/>
      <w:numFmt w:val="lowerLetter"/>
      <w:lvlText w:val="%8."/>
      <w:lvlJc w:val="left"/>
      <w:pPr>
        <w:ind w:left="5760" w:hanging="360"/>
      </w:pPr>
    </w:lvl>
    <w:lvl w:ilvl="8" w:tplc="EACAED9C" w:tentative="1">
      <w:start w:val="1"/>
      <w:numFmt w:val="lowerRoman"/>
      <w:lvlText w:val="%9."/>
      <w:lvlJc w:val="right"/>
      <w:pPr>
        <w:ind w:left="6480" w:hanging="180"/>
      </w:pPr>
    </w:lvl>
  </w:abstractNum>
  <w:abstractNum w:abstractNumId="1" w15:restartNumberingAfterBreak="0">
    <w:nsid w:val="3B72421A"/>
    <w:multiLevelType w:val="hybridMultilevel"/>
    <w:tmpl w:val="FEBE57FE"/>
    <w:lvl w:ilvl="0" w:tplc="72405AF0">
      <w:start w:val="1"/>
      <w:numFmt w:val="bullet"/>
      <w:lvlText w:val=""/>
      <w:lvlJc w:val="left"/>
      <w:pPr>
        <w:ind w:left="720" w:hanging="360"/>
      </w:pPr>
      <w:rPr>
        <w:rFonts w:ascii="Symbol" w:hAnsi="Symbol" w:hint="default"/>
      </w:rPr>
    </w:lvl>
    <w:lvl w:ilvl="1" w:tplc="143ED8CA" w:tentative="1">
      <w:start w:val="1"/>
      <w:numFmt w:val="bullet"/>
      <w:lvlText w:val="o"/>
      <w:lvlJc w:val="left"/>
      <w:pPr>
        <w:ind w:left="1440" w:hanging="360"/>
      </w:pPr>
      <w:rPr>
        <w:rFonts w:ascii="Courier New" w:hAnsi="Courier New" w:cs="Courier New" w:hint="default"/>
      </w:rPr>
    </w:lvl>
    <w:lvl w:ilvl="2" w:tplc="78CE1230" w:tentative="1">
      <w:start w:val="1"/>
      <w:numFmt w:val="bullet"/>
      <w:lvlText w:val=""/>
      <w:lvlJc w:val="left"/>
      <w:pPr>
        <w:ind w:left="2160" w:hanging="360"/>
      </w:pPr>
      <w:rPr>
        <w:rFonts w:ascii="Wingdings" w:hAnsi="Wingdings" w:hint="default"/>
      </w:rPr>
    </w:lvl>
    <w:lvl w:ilvl="3" w:tplc="0C72AFD2" w:tentative="1">
      <w:start w:val="1"/>
      <w:numFmt w:val="bullet"/>
      <w:lvlText w:val=""/>
      <w:lvlJc w:val="left"/>
      <w:pPr>
        <w:ind w:left="2880" w:hanging="360"/>
      </w:pPr>
      <w:rPr>
        <w:rFonts w:ascii="Symbol" w:hAnsi="Symbol" w:hint="default"/>
      </w:rPr>
    </w:lvl>
    <w:lvl w:ilvl="4" w:tplc="78DC300A" w:tentative="1">
      <w:start w:val="1"/>
      <w:numFmt w:val="bullet"/>
      <w:lvlText w:val="o"/>
      <w:lvlJc w:val="left"/>
      <w:pPr>
        <w:ind w:left="3600" w:hanging="360"/>
      </w:pPr>
      <w:rPr>
        <w:rFonts w:ascii="Courier New" w:hAnsi="Courier New" w:cs="Courier New" w:hint="default"/>
      </w:rPr>
    </w:lvl>
    <w:lvl w:ilvl="5" w:tplc="753A93C2" w:tentative="1">
      <w:start w:val="1"/>
      <w:numFmt w:val="bullet"/>
      <w:lvlText w:val=""/>
      <w:lvlJc w:val="left"/>
      <w:pPr>
        <w:ind w:left="4320" w:hanging="360"/>
      </w:pPr>
      <w:rPr>
        <w:rFonts w:ascii="Wingdings" w:hAnsi="Wingdings" w:hint="default"/>
      </w:rPr>
    </w:lvl>
    <w:lvl w:ilvl="6" w:tplc="E97E1B66" w:tentative="1">
      <w:start w:val="1"/>
      <w:numFmt w:val="bullet"/>
      <w:lvlText w:val=""/>
      <w:lvlJc w:val="left"/>
      <w:pPr>
        <w:ind w:left="5040" w:hanging="360"/>
      </w:pPr>
      <w:rPr>
        <w:rFonts w:ascii="Symbol" w:hAnsi="Symbol" w:hint="default"/>
      </w:rPr>
    </w:lvl>
    <w:lvl w:ilvl="7" w:tplc="78FA84C8" w:tentative="1">
      <w:start w:val="1"/>
      <w:numFmt w:val="bullet"/>
      <w:lvlText w:val="o"/>
      <w:lvlJc w:val="left"/>
      <w:pPr>
        <w:ind w:left="5760" w:hanging="360"/>
      </w:pPr>
      <w:rPr>
        <w:rFonts w:ascii="Courier New" w:hAnsi="Courier New" w:cs="Courier New" w:hint="default"/>
      </w:rPr>
    </w:lvl>
    <w:lvl w:ilvl="8" w:tplc="958461D6"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FDD"/>
    <w:rsid w:val="00093FDD"/>
    <w:rsid w:val="00094F2F"/>
    <w:rsid w:val="00097BFA"/>
    <w:rsid w:val="000A3967"/>
    <w:rsid w:val="000B38CB"/>
    <w:rsid w:val="000E302C"/>
    <w:rsid w:val="00124D08"/>
    <w:rsid w:val="0013339D"/>
    <w:rsid w:val="00135F2E"/>
    <w:rsid w:val="001C48AB"/>
    <w:rsid w:val="00203115"/>
    <w:rsid w:val="00224E5C"/>
    <w:rsid w:val="002B1D9F"/>
    <w:rsid w:val="00301299"/>
    <w:rsid w:val="003051D8"/>
    <w:rsid w:val="00320E11"/>
    <w:rsid w:val="003B586C"/>
    <w:rsid w:val="004351EE"/>
    <w:rsid w:val="0044241A"/>
    <w:rsid w:val="004D20EF"/>
    <w:rsid w:val="00572D60"/>
    <w:rsid w:val="005A0439"/>
    <w:rsid w:val="00642DFA"/>
    <w:rsid w:val="00690F4D"/>
    <w:rsid w:val="006B4CBD"/>
    <w:rsid w:val="006B5EE1"/>
    <w:rsid w:val="006C5995"/>
    <w:rsid w:val="006D695C"/>
    <w:rsid w:val="0073444C"/>
    <w:rsid w:val="007363FC"/>
    <w:rsid w:val="007516FC"/>
    <w:rsid w:val="007F49FB"/>
    <w:rsid w:val="00817B3E"/>
    <w:rsid w:val="0086245E"/>
    <w:rsid w:val="0088051C"/>
    <w:rsid w:val="008B5B8B"/>
    <w:rsid w:val="009122D1"/>
    <w:rsid w:val="00915BCF"/>
    <w:rsid w:val="00922511"/>
    <w:rsid w:val="0097062C"/>
    <w:rsid w:val="00972167"/>
    <w:rsid w:val="009E1C0F"/>
    <w:rsid w:val="009F29CB"/>
    <w:rsid w:val="00A23CF9"/>
    <w:rsid w:val="00AF365E"/>
    <w:rsid w:val="00B07E68"/>
    <w:rsid w:val="00B7316B"/>
    <w:rsid w:val="00C12218"/>
    <w:rsid w:val="00C124CF"/>
    <w:rsid w:val="00D47FB4"/>
    <w:rsid w:val="00EC5939"/>
    <w:rsid w:val="00EE09E0"/>
    <w:rsid w:val="00F243E4"/>
    <w:rsid w:val="00F363E1"/>
    <w:rsid w:val="00F45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2E885"/>
  <w15:chartTrackingRefBased/>
  <w15:docId w15:val="{C6665855-4AC3-4B10-BD37-E10B9BE04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3F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FDD"/>
  </w:style>
  <w:style w:type="paragraph" w:styleId="Footer">
    <w:name w:val="footer"/>
    <w:basedOn w:val="Normal"/>
    <w:link w:val="FooterChar"/>
    <w:uiPriority w:val="99"/>
    <w:unhideWhenUsed/>
    <w:rsid w:val="00093F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FDD"/>
  </w:style>
  <w:style w:type="paragraph" w:styleId="ListParagraph">
    <w:name w:val="List Paragraph"/>
    <w:basedOn w:val="Normal"/>
    <w:uiPriority w:val="34"/>
    <w:qFormat/>
    <w:rsid w:val="007516FC"/>
    <w:pPr>
      <w:ind w:left="720"/>
      <w:contextualSpacing/>
    </w:pPr>
  </w:style>
  <w:style w:type="paragraph" w:styleId="NoSpacing">
    <w:name w:val="No Spacing"/>
    <w:uiPriority w:val="1"/>
    <w:qFormat/>
    <w:rsid w:val="00320E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Funding and Budgets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6-02AB-481B-AC5E-2005D3A95692}"/>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2-02AB-481B-AC5E-2005D3A95692}"/>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02AB-481B-AC5E-2005D3A95692}"/>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4-02AB-481B-AC5E-2005D3A95692}"/>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02AB-481B-AC5E-2005D3A95692}"/>
              </c:ext>
            </c:extLst>
          </c:dPt>
          <c:dLbls>
            <c:dLbl>
              <c:idx val="0"/>
              <c:tx>
                <c:rich>
                  <a:bodyPr/>
                  <a:lstStyle/>
                  <a:p>
                    <a:fld id="{96567948-FFB8-42F9-9CA7-9F86946380A6}" type="CATEGORYNAME">
                      <a:rPr lang="en-US"/>
                      <a:pPr/>
                      <a:t>[CATEGORY NAME]</a:t>
                    </a:fld>
                    <a:r>
                      <a:rPr lang="en-US" baseline="0"/>
                      <a:t>
$70000</a:t>
                    </a:r>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02AB-481B-AC5E-2005D3A95692}"/>
                </c:ext>
              </c:extLst>
            </c:dLbl>
            <c:dLbl>
              <c:idx val="1"/>
              <c:tx>
                <c:rich>
                  <a:bodyPr/>
                  <a:lstStyle/>
                  <a:p>
                    <a:fld id="{4858BC53-8FF6-40E1-B4C6-8722A2003446}" type="CATEGORYNAME">
                      <a:rPr lang="en-US"/>
                      <a:pPr/>
                      <a:t>[CATEGORY NAME]</a:t>
                    </a:fld>
                    <a:r>
                      <a:rPr lang="en-US" baseline="0"/>
                      <a:t>
$100000</a:t>
                    </a:r>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02AB-481B-AC5E-2005D3A95692}"/>
                </c:ext>
              </c:extLst>
            </c:dLbl>
            <c:dLbl>
              <c:idx val="2"/>
              <c:tx>
                <c:rich>
                  <a:bodyPr/>
                  <a:lstStyle/>
                  <a:p>
                    <a:fld id="{C9B701CB-2F82-4F9A-82B6-FB58C9DD6703}" type="CATEGORYNAME">
                      <a:rPr lang="en-US"/>
                      <a:pPr/>
                      <a:t>[CATEGORY NAME]</a:t>
                    </a:fld>
                    <a:endParaRPr lang="en-US" baseline="0"/>
                  </a:p>
                  <a:p>
                    <a:r>
                      <a:rPr lang="en-US" baseline="0"/>
                      <a:t>$150000</a:t>
                    </a:r>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2AB-481B-AC5E-2005D3A95692}"/>
                </c:ext>
              </c:extLst>
            </c:dLbl>
            <c:dLbl>
              <c:idx val="3"/>
              <c:tx>
                <c:rich>
                  <a:bodyPr/>
                  <a:lstStyle/>
                  <a:p>
                    <a:fld id="{5C10300D-566A-479F-B24A-049CF39F3C88}" type="CATEGORYNAME">
                      <a:rPr lang="en-US"/>
                      <a:pPr/>
                      <a:t>[CATEGORY NAME]</a:t>
                    </a:fld>
                    <a:r>
                      <a:rPr lang="en-US" baseline="0"/>
                      <a:t>
$90000</a:t>
                    </a:r>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02AB-481B-AC5E-2005D3A95692}"/>
                </c:ext>
              </c:extLst>
            </c:dLbl>
            <c:dLbl>
              <c:idx val="4"/>
              <c:tx>
                <c:rich>
                  <a:bodyPr/>
                  <a:lstStyle/>
                  <a:p>
                    <a:fld id="{685F97BF-70FC-40BC-898E-A9B6A1FD0AF6}" type="CATEGORYNAME">
                      <a:rPr lang="en-US"/>
                      <a:pPr/>
                      <a:t>[CATEGORY NAME]</a:t>
                    </a:fld>
                    <a:r>
                      <a:rPr lang="en-US" baseline="0"/>
                      <a:t>
$80000</a:t>
                    </a:r>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02AB-481B-AC5E-2005D3A9569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Excavation and levelling</c:v>
                </c:pt>
                <c:pt idx="1">
                  <c:v>Construction of the foundation</c:v>
                </c:pt>
                <c:pt idx="2">
                  <c:v>Construction of support pillars</c:v>
                </c:pt>
                <c:pt idx="3">
                  <c:v>Construction of walls</c:v>
                </c:pt>
                <c:pt idx="4">
                  <c:v>Roofing</c:v>
                </c:pt>
              </c:strCache>
            </c:strRef>
          </c:cat>
          <c:val>
            <c:numRef>
              <c:f>Sheet1!$B$2:$B$6</c:f>
              <c:numCache>
                <c:formatCode>General</c:formatCode>
                <c:ptCount val="5"/>
                <c:pt idx="0">
                  <c:v>15000</c:v>
                </c:pt>
                <c:pt idx="1">
                  <c:v>100000</c:v>
                </c:pt>
                <c:pt idx="2">
                  <c:v>150000</c:v>
                </c:pt>
                <c:pt idx="3">
                  <c:v>100000</c:v>
                </c:pt>
                <c:pt idx="4">
                  <c:v>70000</c:v>
                </c:pt>
              </c:numCache>
            </c:numRef>
          </c:val>
          <c:extLst>
            <c:ext xmlns:c16="http://schemas.microsoft.com/office/drawing/2014/chart" uri="{C3380CC4-5D6E-409C-BE32-E72D297353CC}">
              <c16:uniqueId val="{00000000-02AB-481B-AC5E-2005D3A95692}"/>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192CC2E-6F85-46FF-ACCF-0FAAF70FDF33}" type="doc">
      <dgm:prSet loTypeId="urn:microsoft.com/office/officeart/2005/8/layout/bProcess3#1" loCatId="process" qsTypeId="urn:microsoft.com/office/officeart/2005/8/quickstyle/simple1" qsCatId="simple" csTypeId="urn:microsoft.com/office/officeart/2005/8/colors/accent1_2" csCatId="accent1" phldr="1"/>
      <dgm:spPr/>
      <dgm:t>
        <a:bodyPr/>
        <a:lstStyle/>
        <a:p>
          <a:endParaRPr lang="en-US"/>
        </a:p>
      </dgm:t>
    </dgm:pt>
    <dgm:pt modelId="{F4728B56-ED74-46AA-B3BF-F39C12D85BCC}">
      <dgm:prSet phldrT="[Text]"/>
      <dgm:spPr/>
      <dgm:t>
        <a:bodyPr/>
        <a:lstStyle/>
        <a:p>
          <a:r>
            <a:rPr lang="en-US"/>
            <a:t>Excavation and levelling of the construction lands (2013)</a:t>
          </a:r>
        </a:p>
      </dgm:t>
    </dgm:pt>
    <dgm:pt modelId="{D42F359A-B6C0-41AB-B404-ABAF50DD88C3}" type="parTrans" cxnId="{8B8DE6F4-6717-4BDA-97C5-3B9B148A3D49}">
      <dgm:prSet/>
      <dgm:spPr/>
      <dgm:t>
        <a:bodyPr/>
        <a:lstStyle/>
        <a:p>
          <a:endParaRPr lang="en-US"/>
        </a:p>
      </dgm:t>
    </dgm:pt>
    <dgm:pt modelId="{A20FB5ED-C85A-4D34-A587-FB53FE7E9AB2}" type="sibTrans" cxnId="{8B8DE6F4-6717-4BDA-97C5-3B9B148A3D49}">
      <dgm:prSet/>
      <dgm:spPr/>
      <dgm:t>
        <a:bodyPr/>
        <a:lstStyle/>
        <a:p>
          <a:endParaRPr lang="en-US"/>
        </a:p>
      </dgm:t>
    </dgm:pt>
    <dgm:pt modelId="{E2C5D04D-79D6-4E2A-91EE-0C0A2A1C3F23}">
      <dgm:prSet phldrT="[Text]"/>
      <dgm:spPr/>
      <dgm:t>
        <a:bodyPr/>
        <a:lstStyle/>
        <a:p>
          <a:r>
            <a:rPr lang="en-US"/>
            <a:t>Construction of the foundations (2014)</a:t>
          </a:r>
        </a:p>
      </dgm:t>
    </dgm:pt>
    <dgm:pt modelId="{7D248745-A646-4CC1-9F59-2B27AB79B440}" type="parTrans" cxnId="{DD1662AA-75B4-401B-82B0-AB4516EDAC55}">
      <dgm:prSet/>
      <dgm:spPr/>
      <dgm:t>
        <a:bodyPr/>
        <a:lstStyle/>
        <a:p>
          <a:endParaRPr lang="en-US"/>
        </a:p>
      </dgm:t>
    </dgm:pt>
    <dgm:pt modelId="{825596A6-223C-4544-98CF-33B8C401BD94}" type="sibTrans" cxnId="{DD1662AA-75B4-401B-82B0-AB4516EDAC55}">
      <dgm:prSet/>
      <dgm:spPr/>
      <dgm:t>
        <a:bodyPr/>
        <a:lstStyle/>
        <a:p>
          <a:endParaRPr lang="en-US"/>
        </a:p>
      </dgm:t>
    </dgm:pt>
    <dgm:pt modelId="{E467B02C-D77C-4738-B769-77693C1ACFB2}">
      <dgm:prSet phldrT="[Text]"/>
      <dgm:spPr/>
      <dgm:t>
        <a:bodyPr/>
        <a:lstStyle/>
        <a:p>
          <a:r>
            <a:rPr lang="en-US"/>
            <a:t>Construction of support pillars (2015)</a:t>
          </a:r>
        </a:p>
      </dgm:t>
    </dgm:pt>
    <dgm:pt modelId="{8F204FAB-9177-41D2-A982-4D4FF99E274A}" type="parTrans" cxnId="{2A7CD43C-65FB-4880-A47E-C2AD538D82AF}">
      <dgm:prSet/>
      <dgm:spPr/>
      <dgm:t>
        <a:bodyPr/>
        <a:lstStyle/>
        <a:p>
          <a:endParaRPr lang="en-US"/>
        </a:p>
      </dgm:t>
    </dgm:pt>
    <dgm:pt modelId="{BE569538-AC24-4D8D-A202-A77807EC0D9B}" type="sibTrans" cxnId="{2A7CD43C-65FB-4880-A47E-C2AD538D82AF}">
      <dgm:prSet/>
      <dgm:spPr/>
      <dgm:t>
        <a:bodyPr/>
        <a:lstStyle/>
        <a:p>
          <a:endParaRPr lang="en-US"/>
        </a:p>
      </dgm:t>
    </dgm:pt>
    <dgm:pt modelId="{9723BBC2-C6B4-456C-89EB-4A6F56A6734C}">
      <dgm:prSet phldrT="[Text]"/>
      <dgm:spPr/>
      <dgm:t>
        <a:bodyPr/>
        <a:lstStyle/>
        <a:p>
          <a:r>
            <a:rPr lang="en-US"/>
            <a:t>Construction of the walls (2016 January)</a:t>
          </a:r>
        </a:p>
      </dgm:t>
    </dgm:pt>
    <dgm:pt modelId="{1D122639-7745-489E-8C52-498108A2CDCF}" type="parTrans" cxnId="{51D0E1B1-36B0-40B5-990F-A21CE38D2CEC}">
      <dgm:prSet/>
      <dgm:spPr/>
      <dgm:t>
        <a:bodyPr/>
        <a:lstStyle/>
        <a:p>
          <a:endParaRPr lang="en-US"/>
        </a:p>
      </dgm:t>
    </dgm:pt>
    <dgm:pt modelId="{5260E1A0-9FF4-42FF-880F-DE696A23284E}" type="sibTrans" cxnId="{51D0E1B1-36B0-40B5-990F-A21CE38D2CEC}">
      <dgm:prSet/>
      <dgm:spPr/>
      <dgm:t>
        <a:bodyPr/>
        <a:lstStyle/>
        <a:p>
          <a:endParaRPr lang="en-US"/>
        </a:p>
      </dgm:t>
    </dgm:pt>
    <dgm:pt modelId="{0A514AC5-C93C-4042-8E76-F2F53119B244}">
      <dgm:prSet phldrT="[Text]"/>
      <dgm:spPr/>
      <dgm:t>
        <a:bodyPr/>
        <a:lstStyle/>
        <a:p>
          <a:r>
            <a:rPr lang="en-US"/>
            <a:t>Roofing (2016 December)</a:t>
          </a:r>
        </a:p>
      </dgm:t>
    </dgm:pt>
    <dgm:pt modelId="{79EA0792-0620-4A76-A2C7-96BF97CB9AFC}" type="parTrans" cxnId="{5491E87D-C741-4601-8062-BF921183948D}">
      <dgm:prSet/>
      <dgm:spPr/>
      <dgm:t>
        <a:bodyPr/>
        <a:lstStyle/>
        <a:p>
          <a:endParaRPr lang="en-US"/>
        </a:p>
      </dgm:t>
    </dgm:pt>
    <dgm:pt modelId="{23F5B96A-6DBA-470D-9806-3FE05E3C290B}" type="sibTrans" cxnId="{5491E87D-C741-4601-8062-BF921183948D}">
      <dgm:prSet/>
      <dgm:spPr/>
      <dgm:t>
        <a:bodyPr/>
        <a:lstStyle/>
        <a:p>
          <a:endParaRPr lang="en-US"/>
        </a:p>
      </dgm:t>
    </dgm:pt>
    <dgm:pt modelId="{8F2F7641-3BE0-4BDA-B296-16FDF93CEFFB}" type="pres">
      <dgm:prSet presAssocID="{5192CC2E-6F85-46FF-ACCF-0FAAF70FDF33}" presName="Name0" presStyleCnt="0">
        <dgm:presLayoutVars>
          <dgm:dir/>
          <dgm:resizeHandles val="exact"/>
        </dgm:presLayoutVars>
      </dgm:prSet>
      <dgm:spPr/>
    </dgm:pt>
    <dgm:pt modelId="{0FA9E62A-8B3F-493B-8CAD-00096B9DB883}" type="pres">
      <dgm:prSet presAssocID="{F4728B56-ED74-46AA-B3BF-F39C12D85BCC}" presName="node" presStyleLbl="node1" presStyleIdx="0" presStyleCnt="5">
        <dgm:presLayoutVars>
          <dgm:bulletEnabled val="1"/>
        </dgm:presLayoutVars>
      </dgm:prSet>
      <dgm:spPr/>
    </dgm:pt>
    <dgm:pt modelId="{8665D633-C5D8-49A8-A1BE-8414D9A6E248}" type="pres">
      <dgm:prSet presAssocID="{A20FB5ED-C85A-4D34-A587-FB53FE7E9AB2}" presName="sibTrans" presStyleLbl="sibTrans1D1" presStyleIdx="0" presStyleCnt="4"/>
      <dgm:spPr/>
    </dgm:pt>
    <dgm:pt modelId="{3537CE98-731A-4094-881D-0E251873F8A5}" type="pres">
      <dgm:prSet presAssocID="{A20FB5ED-C85A-4D34-A587-FB53FE7E9AB2}" presName="connectorText" presStyleLbl="sibTrans1D1" presStyleIdx="0" presStyleCnt="4"/>
      <dgm:spPr/>
    </dgm:pt>
    <dgm:pt modelId="{E73860A1-F008-40F4-A2A4-63C9A585B7BE}" type="pres">
      <dgm:prSet presAssocID="{E2C5D04D-79D6-4E2A-91EE-0C0A2A1C3F23}" presName="node" presStyleLbl="node1" presStyleIdx="1" presStyleCnt="5">
        <dgm:presLayoutVars>
          <dgm:bulletEnabled val="1"/>
        </dgm:presLayoutVars>
      </dgm:prSet>
      <dgm:spPr/>
    </dgm:pt>
    <dgm:pt modelId="{4DC8B1D4-306B-4E92-8AAE-33D67537137D}" type="pres">
      <dgm:prSet presAssocID="{825596A6-223C-4544-98CF-33B8C401BD94}" presName="sibTrans" presStyleLbl="sibTrans1D1" presStyleIdx="1" presStyleCnt="4"/>
      <dgm:spPr/>
    </dgm:pt>
    <dgm:pt modelId="{0358BEBF-4990-4117-8236-3BE756D4D7EE}" type="pres">
      <dgm:prSet presAssocID="{825596A6-223C-4544-98CF-33B8C401BD94}" presName="connectorText" presStyleLbl="sibTrans1D1" presStyleIdx="1" presStyleCnt="4"/>
      <dgm:spPr/>
    </dgm:pt>
    <dgm:pt modelId="{58A86DF3-04DE-45AA-A2F0-BA41160742C6}" type="pres">
      <dgm:prSet presAssocID="{E467B02C-D77C-4738-B769-77693C1ACFB2}" presName="node" presStyleLbl="node1" presStyleIdx="2" presStyleCnt="5">
        <dgm:presLayoutVars>
          <dgm:bulletEnabled val="1"/>
        </dgm:presLayoutVars>
      </dgm:prSet>
      <dgm:spPr/>
    </dgm:pt>
    <dgm:pt modelId="{FD4DCB18-75E2-4354-B3E8-681636D7D67B}" type="pres">
      <dgm:prSet presAssocID="{BE569538-AC24-4D8D-A202-A77807EC0D9B}" presName="sibTrans" presStyleLbl="sibTrans1D1" presStyleIdx="2" presStyleCnt="4"/>
      <dgm:spPr/>
    </dgm:pt>
    <dgm:pt modelId="{5ACB042C-770A-446F-A8E8-CC82FBBD9F1A}" type="pres">
      <dgm:prSet presAssocID="{BE569538-AC24-4D8D-A202-A77807EC0D9B}" presName="connectorText" presStyleLbl="sibTrans1D1" presStyleIdx="2" presStyleCnt="4"/>
      <dgm:spPr/>
    </dgm:pt>
    <dgm:pt modelId="{7BA90481-0545-4061-9744-B032FDFA3745}" type="pres">
      <dgm:prSet presAssocID="{9723BBC2-C6B4-456C-89EB-4A6F56A6734C}" presName="node" presStyleLbl="node1" presStyleIdx="3" presStyleCnt="5">
        <dgm:presLayoutVars>
          <dgm:bulletEnabled val="1"/>
        </dgm:presLayoutVars>
      </dgm:prSet>
      <dgm:spPr/>
    </dgm:pt>
    <dgm:pt modelId="{C94DAFD1-BF48-4033-933C-E018937EA0F1}" type="pres">
      <dgm:prSet presAssocID="{5260E1A0-9FF4-42FF-880F-DE696A23284E}" presName="sibTrans" presStyleLbl="sibTrans1D1" presStyleIdx="3" presStyleCnt="4"/>
      <dgm:spPr/>
    </dgm:pt>
    <dgm:pt modelId="{0B1C4F98-9D2E-4468-A402-5B441DD13784}" type="pres">
      <dgm:prSet presAssocID="{5260E1A0-9FF4-42FF-880F-DE696A23284E}" presName="connectorText" presStyleLbl="sibTrans1D1" presStyleIdx="3" presStyleCnt="4"/>
      <dgm:spPr/>
    </dgm:pt>
    <dgm:pt modelId="{5C0FDB68-7DBF-4535-A976-B0B8A69D79FE}" type="pres">
      <dgm:prSet presAssocID="{0A514AC5-C93C-4042-8E76-F2F53119B244}" presName="node" presStyleLbl="node1" presStyleIdx="4" presStyleCnt="5">
        <dgm:presLayoutVars>
          <dgm:bulletEnabled val="1"/>
        </dgm:presLayoutVars>
      </dgm:prSet>
      <dgm:spPr/>
    </dgm:pt>
  </dgm:ptLst>
  <dgm:cxnLst>
    <dgm:cxn modelId="{135A5C11-A8D9-4D59-9D31-254DBF475AC8}" type="presOf" srcId="{E2C5D04D-79D6-4E2A-91EE-0C0A2A1C3F23}" destId="{E73860A1-F008-40F4-A2A4-63C9A585B7BE}" srcOrd="0" destOrd="0" presId="urn:microsoft.com/office/officeart/2005/8/layout/bProcess3#1"/>
    <dgm:cxn modelId="{5C770A14-4970-4CEF-BB8A-9D5B5EBD415E}" type="presOf" srcId="{E467B02C-D77C-4738-B769-77693C1ACFB2}" destId="{58A86DF3-04DE-45AA-A2F0-BA41160742C6}" srcOrd="0" destOrd="0" presId="urn:microsoft.com/office/officeart/2005/8/layout/bProcess3#1"/>
    <dgm:cxn modelId="{EDB59D17-C73A-4BD4-B6D9-00C22FAE3ECE}" type="presOf" srcId="{5260E1A0-9FF4-42FF-880F-DE696A23284E}" destId="{C94DAFD1-BF48-4033-933C-E018937EA0F1}" srcOrd="0" destOrd="0" presId="urn:microsoft.com/office/officeart/2005/8/layout/bProcess3#1"/>
    <dgm:cxn modelId="{CE51AC1C-7DA3-46A2-86E9-27C8914AB2CF}" type="presOf" srcId="{A20FB5ED-C85A-4D34-A587-FB53FE7E9AB2}" destId="{3537CE98-731A-4094-881D-0E251873F8A5}" srcOrd="1" destOrd="0" presId="urn:microsoft.com/office/officeart/2005/8/layout/bProcess3#1"/>
    <dgm:cxn modelId="{2A7CD43C-65FB-4880-A47E-C2AD538D82AF}" srcId="{5192CC2E-6F85-46FF-ACCF-0FAAF70FDF33}" destId="{E467B02C-D77C-4738-B769-77693C1ACFB2}" srcOrd="2" destOrd="0" parTransId="{8F204FAB-9177-41D2-A982-4D4FF99E274A}" sibTransId="{BE569538-AC24-4D8D-A202-A77807EC0D9B}"/>
    <dgm:cxn modelId="{F8DF5975-DF00-44D2-AB6A-1E1764A1747C}" type="presOf" srcId="{825596A6-223C-4544-98CF-33B8C401BD94}" destId="{4DC8B1D4-306B-4E92-8AAE-33D67537137D}" srcOrd="0" destOrd="0" presId="urn:microsoft.com/office/officeart/2005/8/layout/bProcess3#1"/>
    <dgm:cxn modelId="{B626AD5A-8821-48F8-B20F-B1335762F026}" type="presOf" srcId="{A20FB5ED-C85A-4D34-A587-FB53FE7E9AB2}" destId="{8665D633-C5D8-49A8-A1BE-8414D9A6E248}" srcOrd="0" destOrd="0" presId="urn:microsoft.com/office/officeart/2005/8/layout/bProcess3#1"/>
    <dgm:cxn modelId="{0FC4F95A-DC85-47E9-8CC5-D9E424CE8F30}" type="presOf" srcId="{F4728B56-ED74-46AA-B3BF-F39C12D85BCC}" destId="{0FA9E62A-8B3F-493B-8CAD-00096B9DB883}" srcOrd="0" destOrd="0" presId="urn:microsoft.com/office/officeart/2005/8/layout/bProcess3#1"/>
    <dgm:cxn modelId="{5491E87D-C741-4601-8062-BF921183948D}" srcId="{5192CC2E-6F85-46FF-ACCF-0FAAF70FDF33}" destId="{0A514AC5-C93C-4042-8E76-F2F53119B244}" srcOrd="4" destOrd="0" parTransId="{79EA0792-0620-4A76-A2C7-96BF97CB9AFC}" sibTransId="{23F5B96A-6DBA-470D-9806-3FE05E3C290B}"/>
    <dgm:cxn modelId="{BA615492-2C68-40DD-A8E0-258430DA10C3}" type="presOf" srcId="{BE569538-AC24-4D8D-A202-A77807EC0D9B}" destId="{5ACB042C-770A-446F-A8E8-CC82FBBD9F1A}" srcOrd="1" destOrd="0" presId="urn:microsoft.com/office/officeart/2005/8/layout/bProcess3#1"/>
    <dgm:cxn modelId="{816A80A3-C4AB-42CD-8927-13381F14150A}" type="presOf" srcId="{BE569538-AC24-4D8D-A202-A77807EC0D9B}" destId="{FD4DCB18-75E2-4354-B3E8-681636D7D67B}" srcOrd="0" destOrd="0" presId="urn:microsoft.com/office/officeart/2005/8/layout/bProcess3#1"/>
    <dgm:cxn modelId="{DD1662AA-75B4-401B-82B0-AB4516EDAC55}" srcId="{5192CC2E-6F85-46FF-ACCF-0FAAF70FDF33}" destId="{E2C5D04D-79D6-4E2A-91EE-0C0A2A1C3F23}" srcOrd="1" destOrd="0" parTransId="{7D248745-A646-4CC1-9F59-2B27AB79B440}" sibTransId="{825596A6-223C-4544-98CF-33B8C401BD94}"/>
    <dgm:cxn modelId="{51D0E1B1-36B0-40B5-990F-A21CE38D2CEC}" srcId="{5192CC2E-6F85-46FF-ACCF-0FAAF70FDF33}" destId="{9723BBC2-C6B4-456C-89EB-4A6F56A6734C}" srcOrd="3" destOrd="0" parTransId="{1D122639-7745-489E-8C52-498108A2CDCF}" sibTransId="{5260E1A0-9FF4-42FF-880F-DE696A23284E}"/>
    <dgm:cxn modelId="{A54F11C9-D340-454F-A7DD-FE351650A843}" type="presOf" srcId="{0A514AC5-C93C-4042-8E76-F2F53119B244}" destId="{5C0FDB68-7DBF-4535-A976-B0B8A69D79FE}" srcOrd="0" destOrd="0" presId="urn:microsoft.com/office/officeart/2005/8/layout/bProcess3#1"/>
    <dgm:cxn modelId="{670C5FCA-D5A2-4DA3-B0C9-D16996FD82C5}" type="presOf" srcId="{9723BBC2-C6B4-456C-89EB-4A6F56A6734C}" destId="{7BA90481-0545-4061-9744-B032FDFA3745}" srcOrd="0" destOrd="0" presId="urn:microsoft.com/office/officeart/2005/8/layout/bProcess3#1"/>
    <dgm:cxn modelId="{752183D1-1CD1-46E3-B964-96DC838B967C}" type="presOf" srcId="{5260E1A0-9FF4-42FF-880F-DE696A23284E}" destId="{0B1C4F98-9D2E-4468-A402-5B441DD13784}" srcOrd="1" destOrd="0" presId="urn:microsoft.com/office/officeart/2005/8/layout/bProcess3#1"/>
    <dgm:cxn modelId="{201FFBEC-7948-4E50-9807-F50F6256D8F3}" type="presOf" srcId="{5192CC2E-6F85-46FF-ACCF-0FAAF70FDF33}" destId="{8F2F7641-3BE0-4BDA-B296-16FDF93CEFFB}" srcOrd="0" destOrd="0" presId="urn:microsoft.com/office/officeart/2005/8/layout/bProcess3#1"/>
    <dgm:cxn modelId="{A4DECEED-4338-4856-ABCF-BD059D01E9CB}" type="presOf" srcId="{825596A6-223C-4544-98CF-33B8C401BD94}" destId="{0358BEBF-4990-4117-8236-3BE756D4D7EE}" srcOrd="1" destOrd="0" presId="urn:microsoft.com/office/officeart/2005/8/layout/bProcess3#1"/>
    <dgm:cxn modelId="{8B8DE6F4-6717-4BDA-97C5-3B9B148A3D49}" srcId="{5192CC2E-6F85-46FF-ACCF-0FAAF70FDF33}" destId="{F4728B56-ED74-46AA-B3BF-F39C12D85BCC}" srcOrd="0" destOrd="0" parTransId="{D42F359A-B6C0-41AB-B404-ABAF50DD88C3}" sibTransId="{A20FB5ED-C85A-4D34-A587-FB53FE7E9AB2}"/>
    <dgm:cxn modelId="{056632AB-1DB3-47F4-BDC1-15175B234757}" type="presParOf" srcId="{8F2F7641-3BE0-4BDA-B296-16FDF93CEFFB}" destId="{0FA9E62A-8B3F-493B-8CAD-00096B9DB883}" srcOrd="0" destOrd="0" presId="urn:microsoft.com/office/officeart/2005/8/layout/bProcess3#1"/>
    <dgm:cxn modelId="{E164E177-A8DB-4B5E-8E00-2E52C0D86B56}" type="presParOf" srcId="{8F2F7641-3BE0-4BDA-B296-16FDF93CEFFB}" destId="{8665D633-C5D8-49A8-A1BE-8414D9A6E248}" srcOrd="1" destOrd="0" presId="urn:microsoft.com/office/officeart/2005/8/layout/bProcess3#1"/>
    <dgm:cxn modelId="{D314B478-8A97-49A8-91B4-34B6308C9CA0}" type="presParOf" srcId="{8665D633-C5D8-49A8-A1BE-8414D9A6E248}" destId="{3537CE98-731A-4094-881D-0E251873F8A5}" srcOrd="0" destOrd="0" presId="urn:microsoft.com/office/officeart/2005/8/layout/bProcess3#1"/>
    <dgm:cxn modelId="{FFB809CF-1BB1-40C0-A703-A8C19E1BE286}" type="presParOf" srcId="{8F2F7641-3BE0-4BDA-B296-16FDF93CEFFB}" destId="{E73860A1-F008-40F4-A2A4-63C9A585B7BE}" srcOrd="2" destOrd="0" presId="urn:microsoft.com/office/officeart/2005/8/layout/bProcess3#1"/>
    <dgm:cxn modelId="{8DDEB96A-76CB-4898-BE50-F37200E8F6F4}" type="presParOf" srcId="{8F2F7641-3BE0-4BDA-B296-16FDF93CEFFB}" destId="{4DC8B1D4-306B-4E92-8AAE-33D67537137D}" srcOrd="3" destOrd="0" presId="urn:microsoft.com/office/officeart/2005/8/layout/bProcess3#1"/>
    <dgm:cxn modelId="{686E9935-F20B-4703-8972-C47743DE6F19}" type="presParOf" srcId="{4DC8B1D4-306B-4E92-8AAE-33D67537137D}" destId="{0358BEBF-4990-4117-8236-3BE756D4D7EE}" srcOrd="0" destOrd="0" presId="urn:microsoft.com/office/officeart/2005/8/layout/bProcess3#1"/>
    <dgm:cxn modelId="{F6551E64-9F3C-46A6-A010-AFD4D13916C0}" type="presParOf" srcId="{8F2F7641-3BE0-4BDA-B296-16FDF93CEFFB}" destId="{58A86DF3-04DE-45AA-A2F0-BA41160742C6}" srcOrd="4" destOrd="0" presId="urn:microsoft.com/office/officeart/2005/8/layout/bProcess3#1"/>
    <dgm:cxn modelId="{655D67AE-E16C-4712-8CB2-33B7B88B7CB1}" type="presParOf" srcId="{8F2F7641-3BE0-4BDA-B296-16FDF93CEFFB}" destId="{FD4DCB18-75E2-4354-B3E8-681636D7D67B}" srcOrd="5" destOrd="0" presId="urn:microsoft.com/office/officeart/2005/8/layout/bProcess3#1"/>
    <dgm:cxn modelId="{8831435B-2032-4F3E-91B3-3ECDA2984178}" type="presParOf" srcId="{FD4DCB18-75E2-4354-B3E8-681636D7D67B}" destId="{5ACB042C-770A-446F-A8E8-CC82FBBD9F1A}" srcOrd="0" destOrd="0" presId="urn:microsoft.com/office/officeart/2005/8/layout/bProcess3#1"/>
    <dgm:cxn modelId="{FDF056C8-9161-4703-BDDC-7D9AC08283F8}" type="presParOf" srcId="{8F2F7641-3BE0-4BDA-B296-16FDF93CEFFB}" destId="{7BA90481-0545-4061-9744-B032FDFA3745}" srcOrd="6" destOrd="0" presId="urn:microsoft.com/office/officeart/2005/8/layout/bProcess3#1"/>
    <dgm:cxn modelId="{CF2B0730-A94D-48DC-9374-B0F0D0D0248B}" type="presParOf" srcId="{8F2F7641-3BE0-4BDA-B296-16FDF93CEFFB}" destId="{C94DAFD1-BF48-4033-933C-E018937EA0F1}" srcOrd="7" destOrd="0" presId="urn:microsoft.com/office/officeart/2005/8/layout/bProcess3#1"/>
    <dgm:cxn modelId="{B290A66C-0099-465E-AE8D-28CC6EEB1B73}" type="presParOf" srcId="{C94DAFD1-BF48-4033-933C-E018937EA0F1}" destId="{0B1C4F98-9D2E-4468-A402-5B441DD13784}" srcOrd="0" destOrd="0" presId="urn:microsoft.com/office/officeart/2005/8/layout/bProcess3#1"/>
    <dgm:cxn modelId="{99736033-0074-4D14-891F-F595EAC48A0A}" type="presParOf" srcId="{8F2F7641-3BE0-4BDA-B296-16FDF93CEFFB}" destId="{5C0FDB68-7DBF-4535-A976-B0B8A69D79FE}" srcOrd="8" destOrd="0" presId="urn:microsoft.com/office/officeart/2005/8/layout/bProcess3#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665D633-C5D8-49A8-A1BE-8414D9A6E248}">
      <dsp:nvSpPr>
        <dsp:cNvPr id="0" name=""/>
        <dsp:cNvSpPr/>
      </dsp:nvSpPr>
      <dsp:spPr>
        <a:xfrm>
          <a:off x="2532525" y="499389"/>
          <a:ext cx="387148" cy="91440"/>
        </a:xfrm>
        <a:custGeom>
          <a:avLst/>
          <a:gdLst/>
          <a:ahLst/>
          <a:cxnLst/>
          <a:rect l="0" t="0" r="0" b="0"/>
          <a:pathLst>
            <a:path>
              <a:moveTo>
                <a:pt x="0" y="45720"/>
              </a:moveTo>
              <a:lnTo>
                <a:pt x="387148"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715656" y="543021"/>
        <a:ext cx="20887" cy="4177"/>
      </dsp:txXfrm>
    </dsp:sp>
    <dsp:sp modelId="{0FA9E62A-8B3F-493B-8CAD-00096B9DB883}">
      <dsp:nvSpPr>
        <dsp:cNvPr id="0" name=""/>
        <dsp:cNvSpPr/>
      </dsp:nvSpPr>
      <dsp:spPr>
        <a:xfrm>
          <a:off x="718027" y="220"/>
          <a:ext cx="1816298" cy="108977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US" sz="1500" kern="1200"/>
            <a:t>Excavation and levelling of the construction lands (2013)</a:t>
          </a:r>
        </a:p>
      </dsp:txBody>
      <dsp:txXfrm>
        <a:off x="718027" y="220"/>
        <a:ext cx="1816298" cy="1089779"/>
      </dsp:txXfrm>
    </dsp:sp>
    <dsp:sp modelId="{4DC8B1D4-306B-4E92-8AAE-33D67537137D}">
      <dsp:nvSpPr>
        <dsp:cNvPr id="0" name=""/>
        <dsp:cNvSpPr/>
      </dsp:nvSpPr>
      <dsp:spPr>
        <a:xfrm>
          <a:off x="1626176" y="1088199"/>
          <a:ext cx="2234047" cy="387148"/>
        </a:xfrm>
        <a:custGeom>
          <a:avLst/>
          <a:gdLst/>
          <a:ahLst/>
          <a:cxnLst/>
          <a:rect l="0" t="0" r="0" b="0"/>
          <a:pathLst>
            <a:path>
              <a:moveTo>
                <a:pt x="2234047" y="0"/>
              </a:moveTo>
              <a:lnTo>
                <a:pt x="2234047" y="210674"/>
              </a:lnTo>
              <a:lnTo>
                <a:pt x="0" y="210674"/>
              </a:lnTo>
              <a:lnTo>
                <a:pt x="0" y="387148"/>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686380" y="1279684"/>
        <a:ext cx="113638" cy="4177"/>
      </dsp:txXfrm>
    </dsp:sp>
    <dsp:sp modelId="{E73860A1-F008-40F4-A2A4-63C9A585B7BE}">
      <dsp:nvSpPr>
        <dsp:cNvPr id="0" name=""/>
        <dsp:cNvSpPr/>
      </dsp:nvSpPr>
      <dsp:spPr>
        <a:xfrm>
          <a:off x="2952074" y="220"/>
          <a:ext cx="1816298" cy="108977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US" sz="1500" kern="1200"/>
            <a:t>Construction of the foundations (2014)</a:t>
          </a:r>
        </a:p>
      </dsp:txBody>
      <dsp:txXfrm>
        <a:off x="2952074" y="220"/>
        <a:ext cx="1816298" cy="1089779"/>
      </dsp:txXfrm>
    </dsp:sp>
    <dsp:sp modelId="{FD4DCB18-75E2-4354-B3E8-681636D7D67B}">
      <dsp:nvSpPr>
        <dsp:cNvPr id="0" name=""/>
        <dsp:cNvSpPr/>
      </dsp:nvSpPr>
      <dsp:spPr>
        <a:xfrm>
          <a:off x="2532525" y="2006917"/>
          <a:ext cx="387148" cy="91440"/>
        </a:xfrm>
        <a:custGeom>
          <a:avLst/>
          <a:gdLst/>
          <a:ahLst/>
          <a:cxnLst/>
          <a:rect l="0" t="0" r="0" b="0"/>
          <a:pathLst>
            <a:path>
              <a:moveTo>
                <a:pt x="0" y="45720"/>
              </a:moveTo>
              <a:lnTo>
                <a:pt x="387148"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715656" y="2050548"/>
        <a:ext cx="20887" cy="4177"/>
      </dsp:txXfrm>
    </dsp:sp>
    <dsp:sp modelId="{58A86DF3-04DE-45AA-A2F0-BA41160742C6}">
      <dsp:nvSpPr>
        <dsp:cNvPr id="0" name=""/>
        <dsp:cNvSpPr/>
      </dsp:nvSpPr>
      <dsp:spPr>
        <a:xfrm>
          <a:off x="718027" y="1507747"/>
          <a:ext cx="1816298" cy="108977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US" sz="1500" kern="1200"/>
            <a:t>Construction of support pillars (2015)</a:t>
          </a:r>
        </a:p>
      </dsp:txBody>
      <dsp:txXfrm>
        <a:off x="718027" y="1507747"/>
        <a:ext cx="1816298" cy="1089779"/>
      </dsp:txXfrm>
    </dsp:sp>
    <dsp:sp modelId="{C94DAFD1-BF48-4033-933C-E018937EA0F1}">
      <dsp:nvSpPr>
        <dsp:cNvPr id="0" name=""/>
        <dsp:cNvSpPr/>
      </dsp:nvSpPr>
      <dsp:spPr>
        <a:xfrm>
          <a:off x="1626176" y="2595727"/>
          <a:ext cx="2234047" cy="387148"/>
        </a:xfrm>
        <a:custGeom>
          <a:avLst/>
          <a:gdLst/>
          <a:ahLst/>
          <a:cxnLst/>
          <a:rect l="0" t="0" r="0" b="0"/>
          <a:pathLst>
            <a:path>
              <a:moveTo>
                <a:pt x="2234047" y="0"/>
              </a:moveTo>
              <a:lnTo>
                <a:pt x="2234047" y="210674"/>
              </a:lnTo>
              <a:lnTo>
                <a:pt x="0" y="210674"/>
              </a:lnTo>
              <a:lnTo>
                <a:pt x="0" y="387148"/>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686380" y="2787212"/>
        <a:ext cx="113638" cy="4177"/>
      </dsp:txXfrm>
    </dsp:sp>
    <dsp:sp modelId="{7BA90481-0545-4061-9744-B032FDFA3745}">
      <dsp:nvSpPr>
        <dsp:cNvPr id="0" name=""/>
        <dsp:cNvSpPr/>
      </dsp:nvSpPr>
      <dsp:spPr>
        <a:xfrm>
          <a:off x="2952074" y="1507747"/>
          <a:ext cx="1816298" cy="108977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US" sz="1500" kern="1200"/>
            <a:t>Construction of the walls (2016 January)</a:t>
          </a:r>
        </a:p>
      </dsp:txBody>
      <dsp:txXfrm>
        <a:off x="2952074" y="1507747"/>
        <a:ext cx="1816298" cy="1089779"/>
      </dsp:txXfrm>
    </dsp:sp>
    <dsp:sp modelId="{5C0FDB68-7DBF-4535-A976-B0B8A69D79FE}">
      <dsp:nvSpPr>
        <dsp:cNvPr id="0" name=""/>
        <dsp:cNvSpPr/>
      </dsp:nvSpPr>
      <dsp:spPr>
        <a:xfrm>
          <a:off x="718027" y="3015275"/>
          <a:ext cx="1816298" cy="108977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US" sz="1500" kern="1200"/>
            <a:t>Roofing (2016 December)</a:t>
          </a:r>
        </a:p>
      </dsp:txBody>
      <dsp:txXfrm>
        <a:off x="718027" y="3015275"/>
        <a:ext cx="1816298" cy="1089779"/>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1">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bkpt" val="endCnv"/>
          <dgm:param type="contDir" val="sameDir"/>
          <dgm:param type="flowDir" val="row"/>
          <dgm:param type="grDir" val="tL"/>
        </dgm:alg>
      </dgm:if>
      <dgm:else name="Name3">
        <dgm:alg type="snake">
          <dgm:param type="bkpt" val="endCnv"/>
          <dgm:param type="contDir" val="sameDir"/>
          <dgm:param type="flowDir" val="row"/>
          <dgm:param type="grDir" val="tR"/>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begPts" val="midR bCtr"/>
                <dgm:param type="connRout" val="bend"/>
                <dgm:param type="dim" val="1D"/>
                <dgm:param type="endPts" val="midL tCtr"/>
              </dgm:alg>
            </dgm:if>
            <dgm:else name="Name6">
              <dgm:alg type="conn">
                <dgm:param type="begPts" val="midL bCtr"/>
                <dgm:param type="connRout" val="bend"/>
                <dgm:param type="dim" val="1D"/>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1540</Words>
  <Characters>8782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2021-06-22T21:06:00Z</dcterms:created>
  <dcterms:modified xsi:type="dcterms:W3CDTF">2021-06-22T21:06:00Z</dcterms:modified>
</cp:coreProperties>
</file>